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A5495" w14:textId="77777777" w:rsidR="00673FD9" w:rsidRDefault="00000000">
      <w:pPr>
        <w:jc w:val="center"/>
        <w:rPr>
          <w:rFonts w:ascii="方正小标宋简体" w:eastAsia="方正小标宋简体" w:hAnsi="宋体" w:cs="Times New Roman"/>
          <w:b/>
          <w:bCs/>
          <w:sz w:val="32"/>
          <w:szCs w:val="32"/>
        </w:rPr>
      </w:pPr>
      <w:r>
        <w:rPr>
          <w:rFonts w:ascii="方正小标宋简体" w:eastAsia="方正小标宋简体" w:hAnsi="宋体" w:cs="Times New Roman" w:hint="eastAsia"/>
          <w:b/>
          <w:bCs/>
          <w:sz w:val="32"/>
          <w:szCs w:val="32"/>
        </w:rPr>
        <w:t>关于开展2024—2025学年第一学期线上线下混合式教学的通知</w:t>
      </w:r>
    </w:p>
    <w:p w14:paraId="512B8430" w14:textId="77777777" w:rsidR="00673FD9" w:rsidRDefault="00673FD9">
      <w:pPr>
        <w:jc w:val="center"/>
        <w:rPr>
          <w:rFonts w:ascii="方正小标宋简体" w:eastAsia="方正小标宋简体" w:hAnsi="宋体" w:cs="Times New Roman"/>
          <w:b/>
          <w:bCs/>
          <w:sz w:val="32"/>
          <w:szCs w:val="32"/>
        </w:rPr>
      </w:pPr>
    </w:p>
    <w:p w14:paraId="0D7AF7C9" w14:textId="77777777" w:rsidR="00673FD9" w:rsidRDefault="00000000">
      <w:pPr>
        <w:spacing w:line="560" w:lineRule="exact"/>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各学院：</w:t>
      </w:r>
    </w:p>
    <w:p w14:paraId="4180A566" w14:textId="77777777"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为进一步规范线上线下混合式课程教学管理工作，落实《关于进一步加强线上线下混合式教学管理规范的通知》（南晓院教字〔2021〕19 号）要求，学校将开展本学期混合式教学运行情况检查，并继续开展2024-2025学年第一学期混合式教学课程申请工作。现将相关工作通知如下：</w:t>
      </w:r>
    </w:p>
    <w:p w14:paraId="7F56098D" w14:textId="77777777" w:rsidR="00673FD9" w:rsidRPr="006838FC" w:rsidRDefault="00000000">
      <w:pPr>
        <w:spacing w:line="560" w:lineRule="exact"/>
        <w:ind w:firstLine="640"/>
        <w:jc w:val="left"/>
        <w:rPr>
          <w:rFonts w:ascii="仿宋" w:eastAsia="仿宋" w:hAnsi="仿宋" w:cs="仿宋"/>
          <w:b/>
          <w:bCs/>
          <w:color w:val="000000" w:themeColor="text1"/>
          <w:sz w:val="28"/>
          <w:szCs w:val="28"/>
        </w:rPr>
      </w:pPr>
      <w:r w:rsidRPr="006838FC">
        <w:rPr>
          <w:rFonts w:ascii="仿宋" w:eastAsia="仿宋" w:hAnsi="仿宋" w:cs="仿宋" w:hint="eastAsia"/>
          <w:b/>
          <w:bCs/>
          <w:color w:val="000000" w:themeColor="text1"/>
          <w:sz w:val="28"/>
          <w:szCs w:val="28"/>
        </w:rPr>
        <w:t>一、2023-2024学年第二学期混合式教学运行情况检查</w:t>
      </w:r>
    </w:p>
    <w:p w14:paraId="22B95BB6" w14:textId="77777777"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（一）材料提交</w:t>
      </w:r>
    </w:p>
    <w:p w14:paraId="3C0027C3" w14:textId="77777777"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本学期开展线上线下混合式教学的授课教师须提交混合式教学实施情况总结报告（2000字左右），</w:t>
      </w:r>
      <w:r>
        <w:rPr>
          <w:rFonts w:ascii="仿宋" w:eastAsia="仿宋" w:hAnsi="仿宋" w:cs="仿宋"/>
          <w:color w:val="000000" w:themeColor="text1"/>
          <w:sz w:val="28"/>
          <w:szCs w:val="28"/>
        </w:rPr>
        <w:t>请于202</w:t>
      </w:r>
      <w:r>
        <w:rPr>
          <w:rFonts w:ascii="仿宋" w:eastAsia="仿宋" w:hAnsi="仿宋" w:cs="仿宋" w:hint="eastAsia"/>
          <w:color w:val="000000" w:themeColor="text1"/>
          <w:sz w:val="28"/>
          <w:szCs w:val="28"/>
        </w:rPr>
        <w:t>4</w:t>
      </w:r>
      <w:r>
        <w:rPr>
          <w:rFonts w:ascii="仿宋" w:eastAsia="仿宋" w:hAnsi="仿宋" w:cs="仿宋"/>
          <w:color w:val="000000" w:themeColor="text1"/>
          <w:sz w:val="28"/>
          <w:szCs w:val="28"/>
        </w:rPr>
        <w:t>年</w:t>
      </w:r>
      <w:r>
        <w:rPr>
          <w:rFonts w:ascii="仿宋" w:eastAsia="仿宋" w:hAnsi="仿宋" w:cs="仿宋" w:hint="eastAsia"/>
          <w:color w:val="000000" w:themeColor="text1"/>
          <w:sz w:val="28"/>
          <w:szCs w:val="28"/>
        </w:rPr>
        <w:t>6</w:t>
      </w:r>
      <w:r>
        <w:rPr>
          <w:rFonts w:ascii="仿宋" w:eastAsia="仿宋" w:hAnsi="仿宋" w:cs="仿宋"/>
          <w:color w:val="000000" w:themeColor="text1"/>
          <w:sz w:val="28"/>
          <w:szCs w:val="28"/>
        </w:rPr>
        <w:t>月</w:t>
      </w:r>
      <w:r>
        <w:rPr>
          <w:rFonts w:ascii="仿宋" w:eastAsia="仿宋" w:hAnsi="仿宋" w:cs="仿宋" w:hint="eastAsia"/>
          <w:color w:val="000000" w:themeColor="text1"/>
          <w:sz w:val="28"/>
          <w:szCs w:val="28"/>
        </w:rPr>
        <w:t>14</w:t>
      </w:r>
      <w:r>
        <w:rPr>
          <w:rFonts w:ascii="仿宋" w:eastAsia="仿宋" w:hAnsi="仿宋" w:cs="仿宋"/>
          <w:color w:val="000000" w:themeColor="text1"/>
          <w:sz w:val="28"/>
          <w:szCs w:val="28"/>
        </w:rPr>
        <w:t>日前以学院为单位提交</w:t>
      </w:r>
      <w:r>
        <w:rPr>
          <w:rFonts w:ascii="仿宋" w:eastAsia="仿宋" w:hAnsi="仿宋" w:cs="仿宋" w:hint="eastAsia"/>
          <w:color w:val="000000" w:themeColor="text1"/>
          <w:sz w:val="28"/>
          <w:szCs w:val="28"/>
        </w:rPr>
        <w:t>报告电子版。总结报告应包括以下内容：</w:t>
      </w:r>
    </w:p>
    <w:p w14:paraId="6D024B17" w14:textId="45E7CF1D"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1.课程混合式教学改革情况。课程目标、课程特色与创新</w:t>
      </w:r>
      <w:r w:rsidR="00E91201">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课程与教学改革要解决的重点问题，混合式教学设计，课程内容与资源建设及应用情况，教学方法改革及组织实施情况，课程成绩评定方式，课程评价及改革成效，存在问题及改进方向。</w:t>
      </w:r>
    </w:p>
    <w:p w14:paraId="0C0796BD" w14:textId="30C7F91A"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2.本学期在线教学情况。包括视频观看情况、课程公告发布情况、测验和作业完成情况、教师和学生讨论情况、线上考核情况等。</w:t>
      </w:r>
    </w:p>
    <w:p w14:paraId="1A2E7AFF" w14:textId="77777777"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（二）检查反馈</w:t>
      </w:r>
    </w:p>
    <w:p w14:paraId="0431542B" w14:textId="1B47C16E"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color w:val="000000" w:themeColor="text1"/>
          <w:sz w:val="28"/>
          <w:szCs w:val="28"/>
        </w:rPr>
        <w:t>教务处</w:t>
      </w:r>
      <w:r>
        <w:rPr>
          <w:rFonts w:ascii="仿宋" w:eastAsia="仿宋" w:hAnsi="仿宋" w:cs="仿宋" w:hint="eastAsia"/>
          <w:color w:val="000000" w:themeColor="text1"/>
          <w:sz w:val="28"/>
          <w:szCs w:val="28"/>
        </w:rPr>
        <w:t>将组织专家</w:t>
      </w:r>
      <w:r w:rsidR="00E91201">
        <w:rPr>
          <w:rFonts w:ascii="仿宋" w:eastAsia="仿宋" w:hAnsi="仿宋" w:cs="仿宋" w:hint="eastAsia"/>
          <w:color w:val="000000" w:themeColor="text1"/>
          <w:sz w:val="28"/>
          <w:szCs w:val="28"/>
        </w:rPr>
        <w:t>结合总结报告</w:t>
      </w:r>
      <w:r>
        <w:rPr>
          <w:rFonts w:ascii="仿宋" w:eastAsia="仿宋" w:hAnsi="仿宋" w:cs="仿宋" w:hint="eastAsia"/>
          <w:color w:val="000000" w:themeColor="text1"/>
          <w:sz w:val="28"/>
          <w:szCs w:val="28"/>
        </w:rPr>
        <w:t>开展混合式教学实施情况</w:t>
      </w:r>
      <w:r w:rsidR="00E91201">
        <w:rPr>
          <w:rFonts w:ascii="仿宋" w:eastAsia="仿宋" w:hAnsi="仿宋" w:cs="仿宋" w:hint="eastAsia"/>
          <w:color w:val="000000" w:themeColor="text1"/>
          <w:sz w:val="28"/>
          <w:szCs w:val="28"/>
        </w:rPr>
        <w:t>评估</w:t>
      </w:r>
      <w:r>
        <w:rPr>
          <w:rFonts w:ascii="仿宋" w:eastAsia="仿宋" w:hAnsi="仿宋" w:cs="仿宋"/>
          <w:color w:val="000000" w:themeColor="text1"/>
          <w:sz w:val="28"/>
          <w:szCs w:val="28"/>
        </w:rPr>
        <w:t>，</w:t>
      </w:r>
      <w:r w:rsidR="006838FC">
        <w:rPr>
          <w:rFonts w:ascii="仿宋" w:eastAsia="仿宋" w:hAnsi="仿宋" w:cs="仿宋" w:hint="eastAsia"/>
          <w:color w:val="000000" w:themeColor="text1"/>
          <w:sz w:val="28"/>
          <w:szCs w:val="28"/>
        </w:rPr>
        <w:t>未提交总结报告、</w:t>
      </w:r>
      <w:r>
        <w:rPr>
          <w:rFonts w:ascii="仿宋" w:eastAsia="仿宋" w:hAnsi="仿宋" w:cs="仿宋" w:hint="eastAsia"/>
          <w:color w:val="000000" w:themeColor="text1"/>
          <w:sz w:val="28"/>
          <w:szCs w:val="28"/>
        </w:rPr>
        <w:t>未通过</w:t>
      </w:r>
      <w:r w:rsidR="00E91201">
        <w:rPr>
          <w:rFonts w:ascii="仿宋" w:eastAsia="仿宋" w:hAnsi="仿宋" w:cs="仿宋" w:hint="eastAsia"/>
          <w:color w:val="000000" w:themeColor="text1"/>
          <w:sz w:val="28"/>
          <w:szCs w:val="28"/>
        </w:rPr>
        <w:t>评估</w:t>
      </w:r>
      <w:r w:rsidR="006838FC">
        <w:rPr>
          <w:rFonts w:ascii="仿宋" w:eastAsia="仿宋" w:hAnsi="仿宋" w:cs="仿宋" w:hint="eastAsia"/>
          <w:color w:val="000000" w:themeColor="text1"/>
          <w:sz w:val="28"/>
          <w:szCs w:val="28"/>
        </w:rPr>
        <w:t>、</w:t>
      </w:r>
      <w:r w:rsidR="00E91201">
        <w:rPr>
          <w:rFonts w:ascii="仿宋" w:eastAsia="仿宋" w:hAnsi="仿宋" w:cs="仿宋" w:hint="eastAsia"/>
          <w:color w:val="000000" w:themeColor="text1"/>
          <w:sz w:val="28"/>
          <w:szCs w:val="28"/>
        </w:rPr>
        <w:t>近三学期有2次学生评教排名在学院后10%</w:t>
      </w:r>
      <w:r>
        <w:rPr>
          <w:rFonts w:ascii="仿宋" w:eastAsia="仿宋" w:hAnsi="仿宋" w:cs="仿宋" w:hint="eastAsia"/>
          <w:color w:val="000000" w:themeColor="text1"/>
          <w:sz w:val="28"/>
          <w:szCs w:val="28"/>
        </w:rPr>
        <w:t>的教师不可继续申请开展混合式教学。</w:t>
      </w:r>
    </w:p>
    <w:p w14:paraId="7376ACB1" w14:textId="02AC253A" w:rsidR="00673FD9" w:rsidRPr="006838FC" w:rsidRDefault="00000000">
      <w:pPr>
        <w:spacing w:line="560" w:lineRule="exact"/>
        <w:ind w:firstLine="640"/>
        <w:jc w:val="left"/>
        <w:rPr>
          <w:rFonts w:ascii="仿宋" w:eastAsia="仿宋" w:hAnsi="仿宋" w:cs="仿宋"/>
          <w:b/>
          <w:bCs/>
          <w:color w:val="000000" w:themeColor="text1"/>
          <w:sz w:val="28"/>
          <w:szCs w:val="28"/>
        </w:rPr>
      </w:pPr>
      <w:r w:rsidRPr="006838FC">
        <w:rPr>
          <w:rFonts w:ascii="仿宋" w:eastAsia="仿宋" w:hAnsi="仿宋" w:cs="仿宋" w:hint="eastAsia"/>
          <w:b/>
          <w:bCs/>
          <w:color w:val="000000" w:themeColor="text1"/>
          <w:sz w:val="28"/>
          <w:szCs w:val="28"/>
        </w:rPr>
        <w:lastRenderedPageBreak/>
        <w:t>二、2024-2025学年第一学期混合式教学课程申请</w:t>
      </w:r>
    </w:p>
    <w:p w14:paraId="2ACBEF8C" w14:textId="77777777"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（一）面向对象</w:t>
      </w:r>
    </w:p>
    <w:p w14:paraId="6CB1A167" w14:textId="77777777" w:rsidR="00673FD9" w:rsidRDefault="00000000">
      <w:pPr>
        <w:spacing w:line="560" w:lineRule="exact"/>
        <w:ind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1.2019年立项的在线开放课程，</w:t>
      </w:r>
      <w:r>
        <w:rPr>
          <w:rFonts w:ascii="仿宋" w:eastAsia="仿宋" w:hAnsi="仿宋" w:cs="仿宋" w:hint="eastAsia"/>
          <w:sz w:val="28"/>
          <w:szCs w:val="28"/>
        </w:rPr>
        <w:t>未</w:t>
      </w:r>
      <w:proofErr w:type="gramStart"/>
      <w:r>
        <w:rPr>
          <w:rFonts w:ascii="仿宋" w:eastAsia="仿宋" w:hAnsi="仿宋" w:cs="仿宋" w:hint="eastAsia"/>
          <w:sz w:val="28"/>
          <w:szCs w:val="28"/>
        </w:rPr>
        <w:t>通过结项的</w:t>
      </w:r>
      <w:proofErr w:type="gramEnd"/>
      <w:r>
        <w:rPr>
          <w:rFonts w:ascii="仿宋" w:eastAsia="仿宋" w:hAnsi="仿宋" w:cs="仿宋" w:hint="eastAsia"/>
          <w:sz w:val="28"/>
          <w:szCs w:val="28"/>
        </w:rPr>
        <w:t>课程除外；</w:t>
      </w:r>
    </w:p>
    <w:p w14:paraId="7589DA8F" w14:textId="77777777" w:rsidR="00673FD9" w:rsidRDefault="00000000">
      <w:pPr>
        <w:spacing w:line="560" w:lineRule="exact"/>
        <w:ind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2.2020年、2021年立项的校级线上线下混合式一流课程；</w:t>
      </w:r>
    </w:p>
    <w:p w14:paraId="4492A0C0" w14:textId="77777777" w:rsidR="00673FD9" w:rsidRDefault="00000000">
      <w:pPr>
        <w:spacing w:line="560" w:lineRule="exact"/>
        <w:ind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3.省级一流课程，包括线上课程和线上线下混合式课程；</w:t>
      </w:r>
    </w:p>
    <w:p w14:paraId="482DC8E1" w14:textId="77777777" w:rsidR="00673FD9" w:rsidRDefault="00000000">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4.没有立项但想尝试进行混合式教学改革的任课教师可自愿向学院申报。</w:t>
      </w:r>
    </w:p>
    <w:p w14:paraId="1F80457E" w14:textId="3710D926" w:rsidR="00673FD9" w:rsidRDefault="00000000">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（二）相关要求</w:t>
      </w:r>
    </w:p>
    <w:p w14:paraId="132BCAB2" w14:textId="17F6BDE7" w:rsidR="00673FD9" w:rsidRDefault="00000000"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1.所有拟申报混合式教学的课程须建有在线课程资源，且与申报的线上教学课时数相匹配</w:t>
      </w:r>
      <w:r w:rsidR="00752449">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在线课程资源的建设方式包括自建和引用两种，引用课程也必须建课</w:t>
      </w:r>
      <w:r w:rsidR="006838FC">
        <w:rPr>
          <w:rFonts w:ascii="仿宋" w:eastAsia="仿宋" w:hAnsi="仿宋" w:cs="仿宋" w:hint="eastAsia"/>
          <w:color w:val="000000" w:themeColor="text1"/>
          <w:sz w:val="28"/>
          <w:szCs w:val="28"/>
        </w:rPr>
        <w:t>，不能</w:t>
      </w:r>
      <w:r>
        <w:rPr>
          <w:rFonts w:ascii="仿宋" w:eastAsia="仿宋" w:hAnsi="仿宋" w:cs="仿宋" w:hint="eastAsia"/>
          <w:color w:val="000000" w:themeColor="text1"/>
          <w:sz w:val="28"/>
          <w:szCs w:val="28"/>
        </w:rPr>
        <w:t>简单地将课程链接发给学生。</w:t>
      </w:r>
    </w:p>
    <w:p w14:paraId="6FA44351" w14:textId="00C01816" w:rsidR="00E91201" w:rsidRDefault="00E91201" w:rsidP="00E91201">
      <w:pPr>
        <w:spacing w:line="560" w:lineRule="exact"/>
        <w:ind w:firstLine="64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2</w:t>
      </w:r>
      <w:r>
        <w:rPr>
          <w:rFonts w:ascii="仿宋" w:eastAsia="仿宋" w:hAnsi="仿宋" w:cs="仿宋" w:hint="eastAsia"/>
          <w:color w:val="000000" w:themeColor="text1"/>
          <w:sz w:val="28"/>
          <w:szCs w:val="28"/>
        </w:rPr>
        <w:t>.混合式教学课程在线下课堂教学中，教师</w:t>
      </w:r>
      <w:r>
        <w:rPr>
          <w:rFonts w:ascii="仿宋" w:eastAsia="仿宋" w:hAnsi="仿宋" w:cs="仿宋" w:hint="eastAsia"/>
          <w:color w:val="000000" w:themeColor="text1"/>
          <w:sz w:val="28"/>
          <w:szCs w:val="28"/>
        </w:rPr>
        <w:t>不可</w:t>
      </w:r>
      <w:r>
        <w:rPr>
          <w:rFonts w:ascii="仿宋" w:eastAsia="仿宋" w:hAnsi="仿宋" w:cs="仿宋" w:hint="eastAsia"/>
          <w:color w:val="000000" w:themeColor="text1"/>
          <w:sz w:val="28"/>
          <w:szCs w:val="28"/>
        </w:rPr>
        <w:t>出现以下情况：以播放视频替代实体课堂教学；教师脱离课堂放任学生自主活动；简单重复线上教学讲授内容。</w:t>
      </w:r>
    </w:p>
    <w:p w14:paraId="4286878C" w14:textId="3278AFA5" w:rsidR="00E91201" w:rsidRDefault="00E91201"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3.</w:t>
      </w:r>
      <w:r>
        <w:rPr>
          <w:rFonts w:ascii="仿宋" w:eastAsia="仿宋" w:hAnsi="仿宋" w:cs="仿宋" w:hint="eastAsia"/>
          <w:color w:val="000000" w:themeColor="text1"/>
          <w:sz w:val="28"/>
          <w:szCs w:val="28"/>
        </w:rPr>
        <w:t>开课第一周须为线下</w:t>
      </w:r>
      <w:r>
        <w:rPr>
          <w:rFonts w:ascii="仿宋" w:eastAsia="仿宋" w:hAnsi="仿宋" w:cs="仿宋" w:hint="eastAsia"/>
          <w:color w:val="000000" w:themeColor="text1"/>
          <w:sz w:val="28"/>
          <w:szCs w:val="28"/>
        </w:rPr>
        <w:t>授课</w:t>
      </w:r>
      <w:r>
        <w:rPr>
          <w:rFonts w:ascii="仿宋" w:eastAsia="仿宋" w:hAnsi="仿宋" w:cs="仿宋" w:hint="eastAsia"/>
          <w:color w:val="000000" w:themeColor="text1"/>
          <w:sz w:val="28"/>
          <w:szCs w:val="28"/>
        </w:rPr>
        <w:t>，教师应为学生详细解读教学模式及课程安排，公布考核评价方式及各部分成绩占比等。</w:t>
      </w:r>
    </w:p>
    <w:p w14:paraId="625BA24F" w14:textId="6FDFFBF7" w:rsidR="00E91201" w:rsidRDefault="00E91201"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4.</w:t>
      </w:r>
      <w:r w:rsidRPr="00752449">
        <w:rPr>
          <w:rFonts w:ascii="仿宋" w:eastAsia="仿宋" w:hAnsi="仿宋" w:cs="仿宋" w:hint="eastAsia"/>
          <w:color w:val="000000" w:themeColor="text1"/>
          <w:sz w:val="28"/>
          <w:szCs w:val="28"/>
        </w:rPr>
        <w:t>混合式教学实施前，学院应统筹安排每学期的混合式教学课程，考虑到学生的学习压力，原则上每学期每个班的混合式教学课程不宜超过2门</w:t>
      </w:r>
      <w:r>
        <w:rPr>
          <w:rFonts w:ascii="仿宋" w:eastAsia="仿宋" w:hAnsi="仿宋" w:cs="仿宋" w:hint="eastAsia"/>
          <w:color w:val="000000" w:themeColor="text1"/>
          <w:sz w:val="28"/>
          <w:szCs w:val="28"/>
        </w:rPr>
        <w:t>；</w:t>
      </w:r>
      <w:r w:rsidRPr="00752449">
        <w:rPr>
          <w:rFonts w:ascii="仿宋" w:eastAsia="仿宋" w:hAnsi="仿宋" w:cs="仿宋" w:hint="eastAsia"/>
          <w:color w:val="000000" w:themeColor="text1"/>
          <w:sz w:val="28"/>
          <w:szCs w:val="28"/>
        </w:rPr>
        <w:t>每位老师</w:t>
      </w:r>
      <w:r>
        <w:rPr>
          <w:rFonts w:ascii="仿宋" w:eastAsia="仿宋" w:hAnsi="仿宋" w:cs="仿宋" w:hint="eastAsia"/>
          <w:color w:val="000000" w:themeColor="text1"/>
          <w:sz w:val="28"/>
          <w:szCs w:val="28"/>
        </w:rPr>
        <w:t>作为课程负责人</w:t>
      </w:r>
      <w:r w:rsidRPr="00752449">
        <w:rPr>
          <w:rFonts w:ascii="仿宋" w:eastAsia="仿宋" w:hAnsi="仿宋" w:cs="仿宋" w:hint="eastAsia"/>
          <w:color w:val="000000" w:themeColor="text1"/>
          <w:sz w:val="28"/>
          <w:szCs w:val="28"/>
        </w:rPr>
        <w:t>每学期仅可申请1门课程开展线上线下混合式教学</w:t>
      </w:r>
      <w:r>
        <w:rPr>
          <w:rFonts w:ascii="仿宋" w:eastAsia="仿宋" w:hAnsi="仿宋" w:cs="仿宋" w:hint="eastAsia"/>
          <w:color w:val="000000" w:themeColor="text1"/>
          <w:sz w:val="28"/>
          <w:szCs w:val="28"/>
        </w:rPr>
        <w:t>（同时立项2门</w:t>
      </w:r>
      <w:r w:rsidR="006838FC">
        <w:rPr>
          <w:rFonts w:ascii="仿宋" w:eastAsia="仿宋" w:hAnsi="仿宋" w:cs="仿宋" w:hint="eastAsia"/>
          <w:color w:val="000000" w:themeColor="text1"/>
          <w:sz w:val="28"/>
          <w:szCs w:val="28"/>
        </w:rPr>
        <w:t>及</w:t>
      </w:r>
      <w:r>
        <w:rPr>
          <w:rFonts w:ascii="仿宋" w:eastAsia="仿宋" w:hAnsi="仿宋" w:cs="仿宋" w:hint="eastAsia"/>
          <w:color w:val="000000" w:themeColor="text1"/>
          <w:sz w:val="28"/>
          <w:szCs w:val="28"/>
        </w:rPr>
        <w:t>以上一流课程</w:t>
      </w: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rPr>
        <w:t>近三学期有2次学生评教排名在学院</w:t>
      </w:r>
      <w:r>
        <w:rPr>
          <w:rFonts w:ascii="仿宋" w:eastAsia="仿宋" w:hAnsi="仿宋" w:cs="仿宋" w:hint="eastAsia"/>
          <w:color w:val="000000" w:themeColor="text1"/>
          <w:sz w:val="28"/>
          <w:szCs w:val="28"/>
        </w:rPr>
        <w:t>前1</w:t>
      </w:r>
      <w:r>
        <w:rPr>
          <w:rFonts w:ascii="仿宋" w:eastAsia="仿宋" w:hAnsi="仿宋" w:cs="仿宋" w:hint="eastAsia"/>
          <w:color w:val="000000" w:themeColor="text1"/>
          <w:sz w:val="28"/>
          <w:szCs w:val="28"/>
        </w:rPr>
        <w:t>0%的教师</w:t>
      </w:r>
      <w:r>
        <w:rPr>
          <w:rFonts w:ascii="仿宋" w:eastAsia="仿宋" w:hAnsi="仿宋" w:cs="仿宋" w:hint="eastAsia"/>
          <w:color w:val="000000" w:themeColor="text1"/>
          <w:sz w:val="28"/>
          <w:szCs w:val="28"/>
        </w:rPr>
        <w:t>，可申请多1门）。</w:t>
      </w:r>
    </w:p>
    <w:p w14:paraId="5C5DFAF3" w14:textId="7B9B74F7" w:rsidR="00E91201" w:rsidRDefault="00E91201"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（三）工作安排</w:t>
      </w:r>
    </w:p>
    <w:p w14:paraId="33B40ED2" w14:textId="7F8D0A95" w:rsidR="00E91201" w:rsidRDefault="00E91201"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1</w:t>
      </w:r>
      <w:r>
        <w:rPr>
          <w:rFonts w:ascii="仿宋" w:eastAsia="仿宋" w:hAnsi="仿宋" w:cs="仿宋" w:hint="eastAsia"/>
          <w:color w:val="000000" w:themeColor="text1"/>
          <w:sz w:val="28"/>
          <w:szCs w:val="28"/>
        </w:rPr>
        <w:t>.教师须在学院安排下学期教学任务时，向学院提出开课申请，并同时提供所申请开设混合式课程的教学文件，如课程实施方案、教</w:t>
      </w:r>
      <w:r>
        <w:rPr>
          <w:rFonts w:ascii="仿宋" w:eastAsia="仿宋" w:hAnsi="仿宋" w:cs="仿宋" w:hint="eastAsia"/>
          <w:color w:val="000000" w:themeColor="text1"/>
          <w:sz w:val="28"/>
          <w:szCs w:val="28"/>
        </w:rPr>
        <w:lastRenderedPageBreak/>
        <w:t>学日历、课程大纲、自建课程资源至学院备案，线上教学学时占比为20%—50%。</w:t>
      </w:r>
    </w:p>
    <w:p w14:paraId="69525563" w14:textId="4BAC49B3" w:rsidR="00E91201" w:rsidRDefault="00E91201"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2.</w:t>
      </w:r>
      <w:r w:rsidRPr="00752449">
        <w:rPr>
          <w:rFonts w:ascii="仿宋" w:eastAsia="仿宋" w:hAnsi="仿宋" w:cs="仿宋" w:hint="eastAsia"/>
          <w:color w:val="000000" w:themeColor="text1"/>
          <w:sz w:val="28"/>
          <w:szCs w:val="28"/>
        </w:rPr>
        <w:t>学院应对各门混合式教学课程提交的教学实施方案审核把关，确保质量</w:t>
      </w:r>
      <w:r>
        <w:rPr>
          <w:rFonts w:ascii="仿宋" w:eastAsia="仿宋" w:hAnsi="仿宋" w:cs="仿宋" w:hint="eastAsia"/>
          <w:color w:val="000000" w:themeColor="text1"/>
          <w:sz w:val="28"/>
          <w:szCs w:val="28"/>
        </w:rPr>
        <w:t>，经学院教学指导委员会同意后方可开展混合式教学。混合式教学实施过程中，学院应加强监督和指导。</w:t>
      </w:r>
    </w:p>
    <w:p w14:paraId="1DF5F953" w14:textId="3148BD51" w:rsidR="00673FD9" w:rsidRDefault="00E91201" w:rsidP="00E91201">
      <w:pPr>
        <w:spacing w:line="560" w:lineRule="exact"/>
        <w:ind w:firstLineChars="200" w:firstLine="560"/>
        <w:jc w:val="left"/>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3.</w:t>
      </w:r>
      <w:r w:rsidR="00B24C30">
        <w:rPr>
          <w:rFonts w:ascii="仿宋" w:eastAsia="仿宋" w:hAnsi="仿宋" w:cs="仿宋"/>
          <w:color w:val="000000" w:themeColor="text1"/>
          <w:sz w:val="28"/>
          <w:szCs w:val="28"/>
        </w:rPr>
        <w:t>请各学院于202</w:t>
      </w:r>
      <w:r w:rsidR="00B24C30">
        <w:rPr>
          <w:rFonts w:ascii="仿宋" w:eastAsia="仿宋" w:hAnsi="仿宋" w:cs="仿宋" w:hint="eastAsia"/>
          <w:color w:val="000000" w:themeColor="text1"/>
          <w:sz w:val="28"/>
          <w:szCs w:val="28"/>
        </w:rPr>
        <w:t>4</w:t>
      </w:r>
      <w:r w:rsidR="00B24C30">
        <w:rPr>
          <w:rFonts w:ascii="仿宋" w:eastAsia="仿宋" w:hAnsi="仿宋" w:cs="仿宋"/>
          <w:color w:val="000000" w:themeColor="text1"/>
          <w:sz w:val="28"/>
          <w:szCs w:val="28"/>
        </w:rPr>
        <w:t>年</w:t>
      </w:r>
      <w:r w:rsidR="00B24C30">
        <w:rPr>
          <w:rFonts w:ascii="仿宋" w:eastAsia="仿宋" w:hAnsi="仿宋" w:cs="仿宋" w:hint="eastAsia"/>
          <w:color w:val="000000" w:themeColor="text1"/>
          <w:sz w:val="28"/>
          <w:szCs w:val="28"/>
        </w:rPr>
        <w:t>6</w:t>
      </w:r>
      <w:r w:rsidR="00B24C30">
        <w:rPr>
          <w:rFonts w:ascii="仿宋" w:eastAsia="仿宋" w:hAnsi="仿宋" w:cs="仿宋"/>
          <w:color w:val="000000" w:themeColor="text1"/>
          <w:sz w:val="28"/>
          <w:szCs w:val="28"/>
        </w:rPr>
        <w:t>月</w:t>
      </w:r>
      <w:r w:rsidR="00B24C30">
        <w:rPr>
          <w:rFonts w:ascii="仿宋" w:eastAsia="仿宋" w:hAnsi="仿宋" w:cs="仿宋" w:hint="eastAsia"/>
          <w:color w:val="000000" w:themeColor="text1"/>
          <w:sz w:val="28"/>
          <w:szCs w:val="28"/>
        </w:rPr>
        <w:t>26</w:t>
      </w:r>
      <w:r w:rsidR="00B24C30">
        <w:rPr>
          <w:rFonts w:ascii="仿宋" w:eastAsia="仿宋" w:hAnsi="仿宋" w:cs="仿宋"/>
          <w:color w:val="000000" w:themeColor="text1"/>
          <w:sz w:val="28"/>
          <w:szCs w:val="28"/>
        </w:rPr>
        <w:t>日前，以学院为单位，提交</w:t>
      </w:r>
      <w:r w:rsidR="00B24C30">
        <w:rPr>
          <w:rFonts w:ascii="仿宋" w:eastAsia="仿宋" w:hAnsi="仿宋" w:cs="仿宋" w:hint="eastAsia"/>
          <w:color w:val="000000" w:themeColor="text1"/>
          <w:sz w:val="28"/>
          <w:szCs w:val="28"/>
        </w:rPr>
        <w:t>下学期线上线下混合式教学课程统计表（见附件）的电子版和签字盖章版。</w:t>
      </w:r>
    </w:p>
    <w:p w14:paraId="110E41B3" w14:textId="77777777" w:rsidR="00B24C30" w:rsidRPr="00B24C30" w:rsidRDefault="00B24C30">
      <w:pPr>
        <w:spacing w:line="560" w:lineRule="exact"/>
        <w:ind w:firstLine="640"/>
        <w:jc w:val="left"/>
        <w:rPr>
          <w:rFonts w:ascii="仿宋" w:eastAsia="仿宋" w:hAnsi="仿宋" w:cs="仿宋"/>
          <w:color w:val="000000" w:themeColor="text1"/>
          <w:sz w:val="28"/>
          <w:szCs w:val="28"/>
        </w:rPr>
      </w:pPr>
    </w:p>
    <w:p w14:paraId="006A945D" w14:textId="77777777" w:rsidR="00673FD9" w:rsidRDefault="00000000">
      <w:pPr>
        <w:ind w:firstLineChars="200" w:firstLine="560"/>
        <w:jc w:val="right"/>
        <w:rPr>
          <w:rFonts w:ascii="仿宋" w:eastAsia="仿宋" w:hAnsi="仿宋"/>
          <w:sz w:val="28"/>
          <w:szCs w:val="28"/>
        </w:rPr>
      </w:pPr>
      <w:r>
        <w:rPr>
          <w:rFonts w:ascii="仿宋" w:eastAsia="仿宋" w:hAnsi="仿宋" w:hint="eastAsia"/>
          <w:sz w:val="28"/>
          <w:szCs w:val="28"/>
        </w:rPr>
        <w:t xml:space="preserve">教务处      </w:t>
      </w:r>
    </w:p>
    <w:p w14:paraId="13CA5189" w14:textId="1095196E" w:rsidR="00673FD9" w:rsidRDefault="00000000">
      <w:pPr>
        <w:ind w:firstLine="600"/>
        <w:jc w:val="right"/>
        <w:rPr>
          <w:rFonts w:ascii="方正小标宋简体" w:eastAsia="方正小标宋简体" w:hAnsi="宋体" w:cs="Times New Roman"/>
          <w:b/>
          <w:bCs/>
          <w:sz w:val="32"/>
          <w:szCs w:val="32"/>
        </w:rPr>
      </w:pPr>
      <w:r>
        <w:rPr>
          <w:rFonts w:ascii="仿宋" w:eastAsia="仿宋" w:hAnsi="仿宋" w:hint="eastAsia"/>
          <w:sz w:val="28"/>
          <w:szCs w:val="28"/>
        </w:rPr>
        <w:t>2024年5月2</w:t>
      </w:r>
      <w:r w:rsidR="00E91201">
        <w:rPr>
          <w:rFonts w:ascii="仿宋" w:eastAsia="仿宋" w:hAnsi="仿宋" w:hint="eastAsia"/>
          <w:sz w:val="28"/>
          <w:szCs w:val="28"/>
        </w:rPr>
        <w:t>7</w:t>
      </w:r>
      <w:r>
        <w:rPr>
          <w:rFonts w:ascii="仿宋" w:eastAsia="仿宋" w:hAnsi="仿宋" w:hint="eastAsia"/>
          <w:sz w:val="28"/>
          <w:szCs w:val="28"/>
        </w:rPr>
        <w:t>日</w:t>
      </w:r>
    </w:p>
    <w:sectPr w:rsidR="00673F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1" w:subsetted="1" w:fontKey="{0580DC6D-9A36-45C3-88CC-69987FE239A2}"/>
    <w:embedBold r:id="rId2" w:subsetted="1" w:fontKey="{7E80C8B7-9FCD-496E-B339-27A8A928BD96}"/>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TrueTypeFonts/>
  <w:saveSubset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YwNDI3YjRmMzhiYzUzYzY1ODhkMmYzYmI3NWYzZGUifQ=="/>
  </w:docVars>
  <w:rsids>
    <w:rsidRoot w:val="00673FD9"/>
    <w:rsid w:val="002E5BE1"/>
    <w:rsid w:val="00673FD9"/>
    <w:rsid w:val="006838FC"/>
    <w:rsid w:val="00752449"/>
    <w:rsid w:val="007E6796"/>
    <w:rsid w:val="00892334"/>
    <w:rsid w:val="00B24C30"/>
    <w:rsid w:val="00CB27CF"/>
    <w:rsid w:val="00E91201"/>
    <w:rsid w:val="0AAE3887"/>
    <w:rsid w:val="0C27068D"/>
    <w:rsid w:val="0CEC18EB"/>
    <w:rsid w:val="0FD3596E"/>
    <w:rsid w:val="120659A2"/>
    <w:rsid w:val="12FB7C2C"/>
    <w:rsid w:val="138E4239"/>
    <w:rsid w:val="1F3A624F"/>
    <w:rsid w:val="23B1190F"/>
    <w:rsid w:val="307B60BB"/>
    <w:rsid w:val="31971FF1"/>
    <w:rsid w:val="42BE0987"/>
    <w:rsid w:val="479016A2"/>
    <w:rsid w:val="479D6C6F"/>
    <w:rsid w:val="544B7A0F"/>
    <w:rsid w:val="56C32167"/>
    <w:rsid w:val="619F7335"/>
    <w:rsid w:val="699A6BB7"/>
    <w:rsid w:val="6A2D7FEB"/>
    <w:rsid w:val="6E5E73CE"/>
    <w:rsid w:val="72523032"/>
    <w:rsid w:val="747F1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CF94A"/>
  <w15:docId w15:val="{3D0972A7-8DF1-4173-A3B0-10894619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szCs w:val="18"/>
    </w:rPr>
  </w:style>
  <w:style w:type="paragraph" w:styleId="a4">
    <w:name w:val="Normal (Web)"/>
    <w:basedOn w:val="a"/>
    <w:autoRedefine/>
    <w:qFormat/>
    <w:pPr>
      <w:spacing w:beforeAutospacing="1" w:afterAutospacing="1"/>
      <w:jc w:val="left"/>
    </w:pPr>
    <w:rPr>
      <w:rFonts w:cs="Times New Roman"/>
      <w:kern w:val="0"/>
      <w:sz w:val="24"/>
    </w:rPr>
  </w:style>
  <w:style w:type="character" w:styleId="a5">
    <w:name w:val="Strong"/>
    <w:basedOn w:val="a0"/>
    <w:autoRedefine/>
    <w:qFormat/>
    <w:rPr>
      <w:b/>
    </w:rPr>
  </w:style>
  <w:style w:type="character" w:styleId="a6">
    <w:name w:val="page number"/>
    <w:basedOn w:val="a0"/>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63985277@qq.com</cp:lastModifiedBy>
  <cp:revision>6</cp:revision>
  <cp:lastPrinted>2024-05-21T00:39:00Z</cp:lastPrinted>
  <dcterms:created xsi:type="dcterms:W3CDTF">2024-05-08T06:32:00Z</dcterms:created>
  <dcterms:modified xsi:type="dcterms:W3CDTF">2024-05-25T02:09:00Z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D721A24F9D0042379543A039FBDFE5F7_12</vt:lpwstr>
  </property>
</Properties>
</file>