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before="312" w:beforeLines="100" w:line="360" w:lineRule="auto"/>
        <w:jc w:val="center"/>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食品质量与安全</w:t>
      </w:r>
      <w:r>
        <w:rPr>
          <w:rFonts w:hint="eastAsia" w:ascii="黑体" w:hAnsi="黑体" w:eastAsia="黑体" w:cs="黑体"/>
          <w:sz w:val="32"/>
          <w:szCs w:val="32"/>
        </w:rPr>
        <w:t>本科专业人才培养方案</w:t>
      </w:r>
    </w:p>
    <w:p>
      <w:pPr>
        <w:spacing w:before="156" w:beforeLines="50" w:after="156" w:afterLines="50" w:line="560" w:lineRule="exact"/>
        <w:jc w:val="center"/>
        <w:rPr>
          <w:rFonts w:hint="eastAsia" w:ascii="黑体" w:eastAsia="黑体"/>
          <w:b/>
          <w:color w:val="000000"/>
          <w:sz w:val="32"/>
          <w:szCs w:val="32"/>
        </w:rPr>
      </w:pPr>
    </w:p>
    <w:p>
      <w:pPr>
        <w:spacing w:line="360" w:lineRule="auto"/>
        <w:rPr>
          <w:rFonts w:hint="eastAsia" w:ascii="仿宋_GB2312" w:hAnsi="仿宋_GB2312" w:eastAsia="仿宋_GB2312"/>
          <w:b/>
          <w:color w:val="000000"/>
          <w:sz w:val="24"/>
          <w:szCs w:val="24"/>
        </w:rPr>
      </w:pPr>
      <w:r>
        <w:rPr>
          <w:rFonts w:hint="eastAsia" w:ascii="仿宋_GB2312" w:hAnsi="仿宋_GB2312" w:eastAsia="仿宋_GB2312"/>
          <w:b/>
          <w:color w:val="000000"/>
          <w:sz w:val="24"/>
        </w:rPr>
        <w:t xml:space="preserve">    </w:t>
      </w:r>
      <w:r>
        <w:rPr>
          <w:rFonts w:hint="eastAsia" w:ascii="仿宋_GB2312" w:hAnsi="仿宋_GB2312" w:eastAsia="仿宋_GB2312"/>
          <w:b/>
          <w:color w:val="000000"/>
          <w:sz w:val="24"/>
          <w:szCs w:val="24"/>
        </w:rPr>
        <w:t>一、培养目标</w:t>
      </w:r>
      <w:r>
        <w:rPr>
          <w:rFonts w:hint="eastAsia" w:ascii="仿宋_GB2312" w:hAnsi="仿宋_GB2312" w:eastAsia="仿宋_GB2312"/>
          <w:b/>
          <w:color w:val="000000"/>
          <w:sz w:val="24"/>
          <w:szCs w:val="24"/>
          <w:lang w:eastAsia="zh-CN"/>
        </w:rPr>
        <w:t>与毕业要求</w:t>
      </w:r>
    </w:p>
    <w:p>
      <w:pPr>
        <w:spacing w:line="360" w:lineRule="auto"/>
        <w:ind w:firstLine="442" w:firstLineChars="200"/>
        <w:rPr>
          <w:rFonts w:hint="eastAsia" w:ascii="仿宋_GB2312" w:hAnsi="仿宋_GB2312" w:eastAsia="仿宋_GB2312"/>
          <w:b/>
          <w:color w:val="000000"/>
          <w:sz w:val="22"/>
        </w:rPr>
      </w:pPr>
      <w:r>
        <w:rPr>
          <w:rFonts w:hint="eastAsia" w:ascii="仿宋_GB2312" w:hAnsi="仿宋_GB2312" w:eastAsia="仿宋_GB2312"/>
          <w:b/>
          <w:color w:val="000000"/>
          <w:sz w:val="22"/>
        </w:rPr>
        <w:t>（一）培养目标</w:t>
      </w:r>
    </w:p>
    <w:p>
      <w:pPr>
        <w:adjustRightInd w:val="0"/>
        <w:spacing w:before="156" w:beforeLines="50" w:line="380" w:lineRule="exact"/>
        <w:ind w:firstLine="440" w:firstLineChars="200"/>
        <w:rPr>
          <w:rFonts w:hint="eastAsia" w:ascii="仿宋_GB2312" w:hAnsi="宋体" w:eastAsia="仿宋_GB2312" w:cs="宋体"/>
          <w:sz w:val="22"/>
          <w:szCs w:val="22"/>
        </w:rPr>
      </w:pPr>
      <w:r>
        <w:rPr>
          <w:rFonts w:hint="eastAsia" w:ascii="仿宋_GB2312" w:hAnsi="宋体" w:eastAsia="仿宋_GB2312" w:cs="宋体"/>
          <w:sz w:val="22"/>
          <w:szCs w:val="22"/>
        </w:rPr>
        <w:t>培养适应社会经济发展需要，符合国家食品产业发展需求，掌握食品质量与安全方面的基本理论、基本知识和基本技能，具有对开展食品质量与安全管理、开发和设计的初步能力，满足食品行业对食品质量和安全管理知识、能力和素养的要求，能在食品行业及相关领域从事食品质量和安全管理、科学研究、生产技术管理、风险评估、质量检验与质量控制等方面工作的专业技术人才和管理人才。</w:t>
      </w:r>
    </w:p>
    <w:p>
      <w:pPr>
        <w:adjustRightInd w:val="0"/>
        <w:spacing w:before="156" w:beforeLines="50" w:line="380" w:lineRule="exact"/>
        <w:ind w:firstLine="440" w:firstLineChars="200"/>
        <w:rPr>
          <w:rFonts w:hint="eastAsia" w:ascii="仿宋_GB2312" w:hAnsi="宋体" w:eastAsia="仿宋_GB2312" w:cs="宋体"/>
          <w:sz w:val="22"/>
          <w:szCs w:val="22"/>
        </w:rPr>
      </w:pPr>
      <w:r>
        <w:rPr>
          <w:rFonts w:hint="eastAsia" w:ascii="仿宋_GB2312" w:hAnsi="宋体" w:eastAsia="仿宋_GB2312" w:cs="宋体"/>
          <w:sz w:val="22"/>
          <w:szCs w:val="22"/>
        </w:rPr>
        <w:t>本专业毕业生5年后预期达到以下目标：</w:t>
      </w:r>
    </w:p>
    <w:p>
      <w:pPr>
        <w:spacing w:line="360" w:lineRule="auto"/>
        <w:ind w:firstLine="440" w:firstLineChars="200"/>
        <w:rPr>
          <w:rFonts w:hint="eastAsia" w:ascii="仿宋_GB2312" w:hAnsi="华文仿宋" w:eastAsia="仿宋_GB2312" w:cs="宋体"/>
          <w:sz w:val="22"/>
          <w:szCs w:val="22"/>
        </w:rPr>
      </w:pPr>
      <w:r>
        <w:rPr>
          <w:rFonts w:hint="eastAsia" w:ascii="仿宋_GB2312" w:hAnsi="华文仿宋" w:eastAsia="仿宋_GB2312" w:cs="宋体"/>
          <w:sz w:val="22"/>
          <w:szCs w:val="22"/>
        </w:rPr>
        <w:t>目标1：具有根据工作任务采取合理工作方法或技术手段的能力；</w:t>
      </w:r>
    </w:p>
    <w:p>
      <w:pPr>
        <w:spacing w:line="360" w:lineRule="auto"/>
        <w:ind w:firstLine="440" w:firstLineChars="200"/>
        <w:rPr>
          <w:rFonts w:hint="eastAsia" w:ascii="仿宋_GB2312" w:hAnsi="华文仿宋" w:eastAsia="仿宋_GB2312" w:cs="宋体"/>
          <w:sz w:val="22"/>
          <w:szCs w:val="22"/>
        </w:rPr>
      </w:pPr>
      <w:r>
        <w:rPr>
          <w:rFonts w:hint="eastAsia" w:ascii="仿宋_GB2312" w:hAnsi="华文仿宋" w:eastAsia="仿宋_GB2312" w:cs="宋体"/>
          <w:sz w:val="22"/>
          <w:szCs w:val="22"/>
        </w:rPr>
        <w:t>目标2：具有在专业工作中解决复杂工程问题的经历与能力；</w:t>
      </w:r>
    </w:p>
    <w:p>
      <w:pPr>
        <w:spacing w:line="360" w:lineRule="auto"/>
        <w:ind w:firstLine="440" w:firstLineChars="200"/>
        <w:rPr>
          <w:rFonts w:hint="eastAsia" w:ascii="仿宋_GB2312" w:hAnsi="华文仿宋" w:eastAsia="仿宋_GB2312" w:cs="宋体"/>
          <w:sz w:val="22"/>
          <w:szCs w:val="22"/>
        </w:rPr>
      </w:pPr>
      <w:r>
        <w:rPr>
          <w:rFonts w:hint="eastAsia" w:ascii="仿宋_GB2312" w:hAnsi="华文仿宋" w:eastAsia="仿宋_GB2312" w:cs="宋体"/>
          <w:sz w:val="22"/>
          <w:szCs w:val="22"/>
        </w:rPr>
        <w:t>目标3：具有指导初入职者工作的经历；</w:t>
      </w:r>
    </w:p>
    <w:p>
      <w:pPr>
        <w:spacing w:line="360" w:lineRule="auto"/>
        <w:ind w:firstLine="440" w:firstLineChars="200"/>
        <w:rPr>
          <w:rFonts w:hint="eastAsia" w:ascii="仿宋_GB2312" w:hAnsi="华文仿宋" w:eastAsia="仿宋_GB2312" w:cs="宋体"/>
          <w:sz w:val="22"/>
          <w:szCs w:val="22"/>
        </w:rPr>
      </w:pPr>
      <w:r>
        <w:rPr>
          <w:rFonts w:hint="eastAsia" w:ascii="仿宋_GB2312" w:hAnsi="华文仿宋" w:eastAsia="仿宋_GB2312" w:cs="宋体"/>
          <w:sz w:val="22"/>
          <w:szCs w:val="22"/>
        </w:rPr>
        <w:t>目标4：具有下列实践经历之一：</w:t>
      </w:r>
    </w:p>
    <w:p>
      <w:pPr>
        <w:spacing w:line="360" w:lineRule="auto"/>
        <w:ind w:firstLine="440" w:firstLineChars="200"/>
        <w:rPr>
          <w:rFonts w:hint="eastAsia" w:ascii="仿宋_GB2312" w:hAnsi="华文仿宋" w:eastAsia="仿宋_GB2312" w:cs="宋体"/>
          <w:sz w:val="22"/>
          <w:szCs w:val="22"/>
        </w:rPr>
      </w:pPr>
      <w:r>
        <w:rPr>
          <w:rFonts w:hint="eastAsia" w:ascii="仿宋_GB2312" w:hAnsi="华文仿宋" w:eastAsia="仿宋_GB2312" w:cs="宋体"/>
          <w:sz w:val="22"/>
          <w:szCs w:val="22"/>
        </w:rPr>
        <w:t>（1）参加完成所在食品及相关领域开</w:t>
      </w:r>
      <w:r>
        <w:rPr>
          <w:rFonts w:hint="eastAsia" w:ascii="仿宋_GB2312" w:hAnsi="宋体" w:eastAsia="仿宋_GB2312" w:cs="宋体"/>
          <w:sz w:val="22"/>
          <w:szCs w:val="22"/>
        </w:rPr>
        <w:t>展、食品安全风险评估、食品质量与安全管理的工作</w:t>
      </w:r>
      <w:r>
        <w:rPr>
          <w:rFonts w:hint="eastAsia" w:ascii="仿宋_GB2312" w:hAnsi="华文仿宋" w:eastAsia="仿宋_GB2312" w:cs="宋体"/>
          <w:sz w:val="22"/>
          <w:szCs w:val="22"/>
        </w:rPr>
        <w:t>经历。</w:t>
      </w:r>
    </w:p>
    <w:p>
      <w:pPr>
        <w:spacing w:line="360" w:lineRule="auto"/>
        <w:ind w:firstLine="440" w:firstLineChars="200"/>
        <w:rPr>
          <w:rFonts w:hint="eastAsia" w:ascii="仿宋_GB2312" w:hAnsi="华文仿宋" w:eastAsia="仿宋_GB2312" w:cs="宋体"/>
          <w:sz w:val="22"/>
          <w:szCs w:val="22"/>
        </w:rPr>
      </w:pPr>
      <w:r>
        <w:rPr>
          <w:rFonts w:hint="eastAsia" w:ascii="仿宋_GB2312" w:hAnsi="华文仿宋" w:eastAsia="仿宋_GB2312" w:cs="宋体"/>
          <w:sz w:val="22"/>
          <w:szCs w:val="22"/>
        </w:rPr>
        <w:t>（2）参与完成过所在食品相关行业食品分析检测与食品生产质量等方面有一定技术难度的开发、设计工作。</w:t>
      </w:r>
    </w:p>
    <w:p>
      <w:pPr>
        <w:spacing w:line="360" w:lineRule="auto"/>
        <w:ind w:firstLine="440" w:firstLineChars="200"/>
        <w:rPr>
          <w:rFonts w:hint="eastAsia" w:ascii="仿宋_GB2312" w:hAnsi="仿宋_GB2312" w:eastAsia="仿宋_GB2312"/>
          <w:b/>
          <w:color w:val="000000"/>
          <w:sz w:val="22"/>
          <w:lang w:val="en-US" w:eastAsia="zh-CN"/>
        </w:rPr>
      </w:pPr>
      <w:r>
        <w:rPr>
          <w:rFonts w:hint="eastAsia" w:ascii="仿宋_GB2312" w:hAnsi="华文仿宋" w:eastAsia="仿宋_GB2312" w:cs="宋体"/>
          <w:sz w:val="22"/>
          <w:szCs w:val="22"/>
        </w:rPr>
        <w:t>（3）参与完成过所在企事业食品安全风险控制工作</w:t>
      </w:r>
    </w:p>
    <w:p>
      <w:pPr>
        <w:spacing w:line="240" w:lineRule="auto"/>
        <w:ind w:firstLine="442" w:firstLineChars="200"/>
        <w:jc w:val="both"/>
        <w:rPr>
          <w:rFonts w:hint="eastAsia" w:ascii="仿宋_GB2312" w:hAnsi="仿宋_GB2312" w:eastAsia="仿宋_GB2312"/>
          <w:b/>
          <w:color w:val="000000"/>
          <w:sz w:val="24"/>
          <w:szCs w:val="24"/>
        </w:rPr>
      </w:pPr>
      <w:r>
        <w:rPr>
          <w:rFonts w:hint="eastAsia" w:ascii="仿宋_GB2312" w:hAnsi="宋体" w:eastAsia="仿宋_GB2312" w:cs="宋体"/>
          <w:b/>
          <w:bCs/>
          <w:sz w:val="22"/>
          <w:szCs w:val="22"/>
        </w:rPr>
        <w:t>（二）</w:t>
      </w:r>
      <w:r>
        <w:rPr>
          <w:rFonts w:hint="eastAsia" w:ascii="仿宋_GB2312" w:hAnsi="仿宋_GB2312" w:eastAsia="仿宋_GB2312"/>
          <w:b/>
          <w:color w:val="000000"/>
          <w:sz w:val="24"/>
          <w:szCs w:val="24"/>
        </w:rPr>
        <w:t>毕业要求</w:t>
      </w:r>
    </w:p>
    <w:p>
      <w:pPr>
        <w:spacing w:line="440" w:lineRule="exact"/>
        <w:ind w:firstLine="440" w:firstLineChars="200"/>
        <w:rPr>
          <w:rFonts w:hint="eastAsia" w:eastAsia="仿宋_GB2312"/>
          <w:sz w:val="22"/>
        </w:rPr>
      </w:pPr>
      <w:r>
        <w:rPr>
          <w:rFonts w:hint="eastAsia" w:eastAsia="仿宋_GB2312"/>
          <w:sz w:val="22"/>
        </w:rPr>
        <w:t>食品质量与安全专业培养的高素质应用型专门人才是具有“专通融合”的知识基础、“知行合一”的实践能力和“求真求善求美”的主体品质的新型人才。具体而言，主要体现在以下几个方面：</w:t>
      </w:r>
    </w:p>
    <w:p>
      <w:pPr>
        <w:adjustRightInd w:val="0"/>
        <w:spacing w:line="380" w:lineRule="exact"/>
        <w:ind w:firstLine="440" w:firstLineChars="200"/>
        <w:rPr>
          <w:rFonts w:ascii="仿宋_GB2312" w:hAnsi="宋体" w:eastAsia="仿宋_GB2312" w:cs="宋体"/>
          <w:sz w:val="22"/>
          <w:szCs w:val="22"/>
        </w:rPr>
      </w:pPr>
      <w:r>
        <w:rPr>
          <w:rFonts w:ascii="仿宋_GB2312" w:hAnsi="宋体" w:eastAsia="仿宋_GB2312" w:cs="宋体"/>
          <w:sz w:val="22"/>
          <w:szCs w:val="22"/>
        </w:rPr>
        <w:t>1.具有</w:t>
      </w:r>
      <w:r>
        <w:rPr>
          <w:rFonts w:hint="eastAsia" w:ascii="仿宋_GB2312" w:hAnsi="宋体" w:eastAsia="仿宋_GB2312" w:cs="宋体"/>
          <w:sz w:val="22"/>
          <w:szCs w:val="22"/>
        </w:rPr>
        <w:t>良好的职业道德、敬业精神、</w:t>
      </w:r>
      <w:r>
        <w:rPr>
          <w:rFonts w:ascii="仿宋_GB2312" w:hAnsi="宋体" w:eastAsia="仿宋_GB2312" w:cs="宋体"/>
          <w:sz w:val="22"/>
          <w:szCs w:val="22"/>
        </w:rPr>
        <w:t>社会责任感</w:t>
      </w:r>
      <w:r>
        <w:rPr>
          <w:rFonts w:hint="eastAsia" w:ascii="仿宋_GB2312" w:hAnsi="宋体" w:eastAsia="仿宋_GB2312" w:cs="宋体"/>
          <w:sz w:val="22"/>
          <w:szCs w:val="22"/>
        </w:rPr>
        <w:t>和丰富的人文科学素养</w:t>
      </w:r>
      <w:r>
        <w:rPr>
          <w:rFonts w:ascii="仿宋_GB2312" w:hAnsi="宋体" w:eastAsia="仿宋_GB2312" w:cs="宋体"/>
          <w:sz w:val="22"/>
          <w:szCs w:val="22"/>
        </w:rPr>
        <w:t>；</w:t>
      </w:r>
    </w:p>
    <w:p>
      <w:pPr>
        <w:adjustRightInd w:val="0"/>
        <w:spacing w:line="380" w:lineRule="exact"/>
        <w:ind w:firstLine="440" w:firstLineChars="200"/>
        <w:rPr>
          <w:rFonts w:ascii="仿宋_GB2312" w:hAnsi="宋体" w:eastAsia="仿宋_GB2312" w:cs="宋体"/>
          <w:sz w:val="22"/>
          <w:szCs w:val="22"/>
        </w:rPr>
      </w:pPr>
      <w:r>
        <w:rPr>
          <w:rFonts w:ascii="仿宋_GB2312" w:hAnsi="宋体" w:eastAsia="仿宋_GB2312" w:cs="宋体"/>
          <w:sz w:val="22"/>
          <w:szCs w:val="22"/>
        </w:rPr>
        <w:t>2.具有</w:t>
      </w:r>
      <w:r>
        <w:rPr>
          <w:rFonts w:hint="eastAsia" w:ascii="仿宋_GB2312" w:hAnsi="宋体" w:eastAsia="仿宋_GB2312" w:cs="宋体"/>
          <w:sz w:val="22"/>
          <w:szCs w:val="22"/>
        </w:rPr>
        <w:t>相关的化学、公共卫生知识以及一定的</w:t>
      </w:r>
      <w:r>
        <w:rPr>
          <w:rFonts w:ascii="仿宋_GB2312" w:hAnsi="宋体" w:eastAsia="仿宋_GB2312" w:cs="宋体"/>
          <w:sz w:val="22"/>
          <w:szCs w:val="22"/>
        </w:rPr>
        <w:t>管理</w:t>
      </w:r>
      <w:r>
        <w:rPr>
          <w:rFonts w:hint="eastAsia" w:ascii="仿宋_GB2312" w:hAnsi="宋体" w:eastAsia="仿宋_GB2312" w:cs="宋体"/>
          <w:sz w:val="22"/>
          <w:szCs w:val="22"/>
        </w:rPr>
        <w:t>学</w:t>
      </w:r>
      <w:r>
        <w:rPr>
          <w:rFonts w:ascii="仿宋_GB2312" w:hAnsi="宋体" w:eastAsia="仿宋_GB2312" w:cs="宋体"/>
          <w:sz w:val="22"/>
          <w:szCs w:val="22"/>
        </w:rPr>
        <w:t>知识；</w:t>
      </w:r>
    </w:p>
    <w:p>
      <w:pPr>
        <w:adjustRightInd w:val="0"/>
        <w:spacing w:line="380" w:lineRule="exact"/>
        <w:ind w:firstLine="440" w:firstLineChars="200"/>
        <w:rPr>
          <w:rFonts w:ascii="仿宋_GB2312" w:hAnsi="宋体" w:eastAsia="仿宋_GB2312" w:cs="宋体"/>
          <w:sz w:val="22"/>
          <w:szCs w:val="22"/>
        </w:rPr>
      </w:pPr>
      <w:r>
        <w:rPr>
          <w:rFonts w:ascii="仿宋_GB2312" w:hAnsi="宋体" w:eastAsia="仿宋_GB2312" w:cs="宋体"/>
          <w:sz w:val="22"/>
          <w:szCs w:val="22"/>
        </w:rPr>
        <w:t>3.具有</w:t>
      </w:r>
      <w:r>
        <w:rPr>
          <w:rFonts w:hint="eastAsia" w:ascii="仿宋_GB2312" w:hAnsi="宋体" w:eastAsia="仿宋_GB2312" w:cs="宋体"/>
          <w:sz w:val="22"/>
          <w:szCs w:val="22"/>
        </w:rPr>
        <w:t>良好的质量、环境、职业健康、安全和服务意识；</w:t>
      </w:r>
      <w:bookmarkStart w:id="0" w:name="_GoBack"/>
      <w:bookmarkEnd w:id="0"/>
    </w:p>
    <w:p>
      <w:pPr>
        <w:adjustRightInd w:val="0"/>
        <w:spacing w:line="380" w:lineRule="exact"/>
        <w:ind w:firstLine="440" w:firstLineChars="200"/>
        <w:rPr>
          <w:rFonts w:ascii="仿宋_GB2312" w:hAnsi="宋体" w:eastAsia="仿宋_GB2312" w:cs="宋体"/>
          <w:sz w:val="22"/>
          <w:szCs w:val="22"/>
        </w:rPr>
      </w:pPr>
      <w:r>
        <w:rPr>
          <w:rFonts w:ascii="仿宋_GB2312" w:hAnsi="宋体" w:eastAsia="仿宋_GB2312" w:cs="宋体"/>
          <w:sz w:val="22"/>
          <w:szCs w:val="22"/>
        </w:rPr>
        <w:t>4.</w:t>
      </w:r>
      <w:r>
        <w:rPr>
          <w:rFonts w:hint="eastAsia" w:ascii="仿宋_GB2312" w:hAnsi="宋体" w:eastAsia="仿宋_GB2312" w:cs="宋体"/>
          <w:sz w:val="22"/>
          <w:szCs w:val="22"/>
        </w:rPr>
        <w:t>掌握扎实的食品科学基础知识和食品质量与安全专业的基本理论知识，了解食品质量与安全专业的发展现状和趋势</w:t>
      </w:r>
      <w:r>
        <w:rPr>
          <w:rFonts w:ascii="仿宋_GB2312" w:hAnsi="宋体" w:eastAsia="仿宋_GB2312" w:cs="宋体"/>
          <w:sz w:val="22"/>
          <w:szCs w:val="22"/>
        </w:rPr>
        <w:t>；</w:t>
      </w:r>
    </w:p>
    <w:p>
      <w:pPr>
        <w:adjustRightInd w:val="0"/>
        <w:spacing w:line="380" w:lineRule="exact"/>
        <w:ind w:firstLine="440" w:firstLineChars="200"/>
        <w:rPr>
          <w:rFonts w:ascii="仿宋_GB2312" w:hAnsi="宋体" w:eastAsia="仿宋_GB2312" w:cs="宋体"/>
          <w:sz w:val="22"/>
          <w:szCs w:val="22"/>
        </w:rPr>
      </w:pPr>
      <w:r>
        <w:rPr>
          <w:rFonts w:ascii="仿宋_GB2312" w:hAnsi="宋体" w:eastAsia="仿宋_GB2312" w:cs="宋体"/>
          <w:sz w:val="22"/>
          <w:szCs w:val="22"/>
        </w:rPr>
        <w:t>5.具有</w:t>
      </w:r>
      <w:r>
        <w:rPr>
          <w:rFonts w:hint="eastAsia" w:ascii="仿宋_GB2312" w:hAnsi="宋体" w:eastAsia="仿宋_GB2312" w:cs="宋体"/>
          <w:sz w:val="22"/>
          <w:szCs w:val="22"/>
        </w:rPr>
        <w:t>综合运用所学科学理论提出和分析解决问题的方案，并解决食品质量与安全实际问题的能力</w:t>
      </w:r>
      <w:r>
        <w:rPr>
          <w:rFonts w:ascii="仿宋_GB2312" w:hAnsi="宋体" w:eastAsia="仿宋_GB2312" w:cs="宋体"/>
          <w:sz w:val="22"/>
          <w:szCs w:val="22"/>
        </w:rPr>
        <w:t>；</w:t>
      </w:r>
    </w:p>
    <w:p>
      <w:pPr>
        <w:adjustRightInd w:val="0"/>
        <w:spacing w:line="380" w:lineRule="exact"/>
        <w:ind w:firstLine="440" w:firstLineChars="200"/>
        <w:rPr>
          <w:rFonts w:ascii="仿宋_GB2312" w:hAnsi="宋体" w:eastAsia="仿宋_GB2312" w:cs="宋体"/>
          <w:sz w:val="22"/>
          <w:szCs w:val="22"/>
        </w:rPr>
      </w:pPr>
      <w:r>
        <w:rPr>
          <w:rFonts w:ascii="仿宋_GB2312" w:hAnsi="宋体" w:eastAsia="仿宋_GB2312" w:cs="宋体"/>
          <w:sz w:val="22"/>
          <w:szCs w:val="22"/>
        </w:rPr>
        <w:t>6.</w:t>
      </w:r>
      <w:r>
        <w:rPr>
          <w:rFonts w:hint="eastAsia" w:ascii="仿宋_GB2312" w:hAnsi="宋体" w:eastAsia="仿宋_GB2312" w:cs="宋体"/>
          <w:sz w:val="22"/>
          <w:szCs w:val="22"/>
        </w:rPr>
        <w:t>具有较强的创新意识和创新的初步能力</w:t>
      </w:r>
      <w:r>
        <w:rPr>
          <w:rFonts w:ascii="仿宋_GB2312" w:hAnsi="宋体" w:eastAsia="仿宋_GB2312" w:cs="宋体"/>
          <w:sz w:val="22"/>
          <w:szCs w:val="22"/>
        </w:rPr>
        <w:t>；</w:t>
      </w:r>
    </w:p>
    <w:p>
      <w:pPr>
        <w:adjustRightInd w:val="0"/>
        <w:spacing w:line="380" w:lineRule="exact"/>
        <w:ind w:firstLine="440" w:firstLineChars="200"/>
        <w:rPr>
          <w:rFonts w:ascii="仿宋_GB2312" w:hAnsi="宋体" w:eastAsia="仿宋_GB2312" w:cs="宋体"/>
          <w:sz w:val="22"/>
          <w:szCs w:val="22"/>
        </w:rPr>
      </w:pPr>
      <w:r>
        <w:rPr>
          <w:rFonts w:ascii="仿宋_GB2312" w:hAnsi="宋体" w:eastAsia="仿宋_GB2312" w:cs="宋体"/>
          <w:sz w:val="22"/>
          <w:szCs w:val="22"/>
        </w:rPr>
        <w:t>7.</w:t>
      </w:r>
      <w:r>
        <w:rPr>
          <w:rFonts w:hint="eastAsia" w:ascii="仿宋_GB2312" w:hAnsi="宋体" w:eastAsia="仿宋_GB2312" w:cs="宋体"/>
          <w:sz w:val="22"/>
          <w:szCs w:val="22"/>
        </w:rPr>
        <w:t>具有信息获取和职业发展学习能力</w:t>
      </w:r>
      <w:r>
        <w:rPr>
          <w:rFonts w:ascii="仿宋_GB2312" w:hAnsi="宋体" w:eastAsia="仿宋_GB2312" w:cs="宋体"/>
          <w:sz w:val="22"/>
          <w:szCs w:val="22"/>
        </w:rPr>
        <w:t>；</w:t>
      </w:r>
    </w:p>
    <w:p>
      <w:pPr>
        <w:adjustRightInd w:val="0"/>
        <w:spacing w:line="380" w:lineRule="exact"/>
        <w:ind w:firstLine="440" w:firstLineChars="200"/>
        <w:rPr>
          <w:rFonts w:ascii="仿宋_GB2312" w:hAnsi="宋体" w:eastAsia="仿宋_GB2312" w:cs="宋体"/>
          <w:sz w:val="22"/>
          <w:szCs w:val="22"/>
        </w:rPr>
      </w:pPr>
      <w:r>
        <w:rPr>
          <w:rFonts w:ascii="仿宋_GB2312" w:hAnsi="宋体" w:eastAsia="仿宋_GB2312" w:cs="宋体"/>
          <w:sz w:val="22"/>
          <w:szCs w:val="22"/>
        </w:rPr>
        <w:t>8.</w:t>
      </w:r>
      <w:r>
        <w:rPr>
          <w:rFonts w:hint="eastAsia" w:ascii="仿宋_GB2312" w:hAnsi="宋体" w:eastAsia="仿宋_GB2312" w:cs="宋体"/>
          <w:sz w:val="22"/>
          <w:szCs w:val="22"/>
        </w:rPr>
        <w:t>了解食品质量与安全专业领域技术标准、相关行业的政策、法律和法规；</w:t>
      </w:r>
    </w:p>
    <w:p>
      <w:pPr>
        <w:adjustRightInd w:val="0"/>
        <w:spacing w:line="380" w:lineRule="exact"/>
        <w:ind w:firstLine="440" w:firstLineChars="200"/>
        <w:rPr>
          <w:rFonts w:hint="eastAsia" w:ascii="仿宋_GB2312" w:hAnsi="宋体" w:eastAsia="仿宋_GB2312" w:cs="宋体"/>
          <w:sz w:val="22"/>
          <w:szCs w:val="22"/>
        </w:rPr>
      </w:pPr>
      <w:r>
        <w:rPr>
          <w:rFonts w:hint="eastAsia" w:ascii="仿宋_GB2312" w:hAnsi="宋体" w:eastAsia="仿宋_GB2312" w:cs="宋体"/>
          <w:sz w:val="22"/>
          <w:szCs w:val="22"/>
        </w:rPr>
        <w:t>9</w:t>
      </w:r>
      <w:r>
        <w:rPr>
          <w:rFonts w:ascii="仿宋_GB2312" w:hAnsi="宋体" w:eastAsia="仿宋_GB2312" w:cs="宋体"/>
          <w:sz w:val="22"/>
          <w:szCs w:val="22"/>
        </w:rPr>
        <w:t>.</w:t>
      </w:r>
      <w:r>
        <w:rPr>
          <w:rFonts w:hint="eastAsia" w:ascii="仿宋_GB2312" w:hAnsi="宋体" w:eastAsia="仿宋_GB2312" w:cs="宋体"/>
          <w:sz w:val="22"/>
          <w:szCs w:val="22"/>
        </w:rPr>
        <w:t>具有较好的组织管理能力、较强的交流沟通、环境适应和团队合作的能力。</w:t>
      </w:r>
    </w:p>
    <w:p>
      <w:pPr>
        <w:snapToGrid w:val="0"/>
        <w:spacing w:line="400" w:lineRule="exact"/>
        <w:jc w:val="center"/>
        <w:rPr>
          <w:rFonts w:hint="eastAsia" w:ascii="仿宋" w:hAnsi="仿宋" w:eastAsia="仿宋" w:cs="仿宋"/>
          <w:b/>
          <w:kern w:val="0"/>
          <w:sz w:val="22"/>
          <w:szCs w:val="22"/>
        </w:rPr>
      </w:pPr>
      <w:r>
        <w:rPr>
          <w:rFonts w:hint="eastAsia" w:ascii="仿宋" w:hAnsi="仿宋" w:eastAsia="仿宋" w:cs="仿宋"/>
          <w:b/>
          <w:kern w:val="0"/>
          <w:sz w:val="22"/>
          <w:szCs w:val="22"/>
        </w:rPr>
        <w:t>本专业毕业要求与培养目标的分解目标的矩阵关系图</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2454"/>
        <w:gridCol w:w="1661"/>
        <w:gridCol w:w="1662"/>
        <w:gridCol w:w="1661"/>
        <w:gridCol w:w="166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2454" w:type="dxa"/>
            <w:tcBorders>
              <w:top w:val="single" w:color="auto" w:sz="12" w:space="0"/>
              <w:bottom w:val="single" w:color="auto" w:sz="6" w:space="0"/>
              <w:tl2br w:val="single" w:color="auto" w:sz="4" w:space="0"/>
            </w:tcBorders>
            <w:shd w:val="clear" w:color="auto" w:fill="FFFFFF"/>
            <w:noWrap w:val="0"/>
            <w:vAlign w:val="center"/>
          </w:tcPr>
          <w:p>
            <w:pPr>
              <w:snapToGrid w:val="0"/>
              <w:spacing w:line="280" w:lineRule="exact"/>
              <w:jc w:val="right"/>
              <w:rPr>
                <w:rFonts w:hint="eastAsia" w:ascii="仿宋" w:hAnsi="仿宋" w:eastAsia="仿宋" w:cs="仿宋"/>
                <w:sz w:val="22"/>
                <w:szCs w:val="22"/>
              </w:rPr>
            </w:pPr>
            <w:r>
              <w:rPr>
                <w:rFonts w:hint="eastAsia" w:ascii="仿宋" w:hAnsi="仿宋" w:eastAsia="仿宋" w:cs="仿宋"/>
                <w:sz w:val="22"/>
                <w:szCs w:val="22"/>
              </w:rPr>
              <w:t>培养目标</w:t>
            </w:r>
          </w:p>
          <w:p>
            <w:pPr>
              <w:snapToGrid w:val="0"/>
              <w:spacing w:line="280" w:lineRule="exact"/>
              <w:jc w:val="left"/>
              <w:rPr>
                <w:rFonts w:hint="eastAsia" w:ascii="仿宋" w:hAnsi="仿宋" w:eastAsia="仿宋" w:cs="仿宋"/>
                <w:sz w:val="22"/>
                <w:szCs w:val="22"/>
              </w:rPr>
            </w:pPr>
            <w:r>
              <w:rPr>
                <w:rFonts w:hint="eastAsia" w:ascii="仿宋" w:hAnsi="仿宋" w:eastAsia="仿宋" w:cs="仿宋"/>
                <w:sz w:val="22"/>
                <w:szCs w:val="22"/>
              </w:rPr>
              <w:t xml:space="preserve"> 毕业要求</w:t>
            </w:r>
          </w:p>
        </w:tc>
        <w:tc>
          <w:tcPr>
            <w:tcW w:w="1661" w:type="dxa"/>
            <w:shd w:val="clear" w:color="auto" w:fill="FFFFFF"/>
            <w:noWrap w:val="0"/>
            <w:vAlign w:val="center"/>
          </w:tcPr>
          <w:p>
            <w:pPr>
              <w:spacing w:line="360" w:lineRule="auto"/>
              <w:rPr>
                <w:rFonts w:hint="eastAsia" w:ascii="仿宋" w:hAnsi="仿宋" w:eastAsia="仿宋" w:cs="仿宋"/>
                <w:sz w:val="22"/>
                <w:szCs w:val="22"/>
              </w:rPr>
            </w:pPr>
            <w:r>
              <w:rPr>
                <w:rFonts w:hint="eastAsia" w:ascii="仿宋" w:hAnsi="仿宋" w:eastAsia="仿宋" w:cs="仿宋"/>
                <w:sz w:val="22"/>
                <w:szCs w:val="22"/>
              </w:rPr>
              <w:t>培养目标1</w:t>
            </w:r>
          </w:p>
        </w:tc>
        <w:tc>
          <w:tcPr>
            <w:tcW w:w="1662" w:type="dxa"/>
            <w:shd w:val="clear" w:color="auto" w:fill="FFFFFF"/>
            <w:noWrap w:val="0"/>
            <w:vAlign w:val="center"/>
          </w:tcPr>
          <w:p>
            <w:pPr>
              <w:spacing w:line="280" w:lineRule="exact"/>
              <w:ind w:left="21" w:leftChars="10" w:right="21" w:rightChars="10"/>
              <w:jc w:val="center"/>
              <w:rPr>
                <w:rFonts w:hint="eastAsia" w:ascii="仿宋" w:hAnsi="仿宋" w:eastAsia="仿宋" w:cs="仿宋"/>
                <w:sz w:val="22"/>
                <w:szCs w:val="22"/>
              </w:rPr>
            </w:pPr>
            <w:r>
              <w:rPr>
                <w:rFonts w:hint="eastAsia" w:ascii="仿宋" w:hAnsi="仿宋" w:eastAsia="仿宋" w:cs="仿宋"/>
                <w:sz w:val="22"/>
                <w:szCs w:val="22"/>
              </w:rPr>
              <w:t>培养目标2</w:t>
            </w:r>
          </w:p>
        </w:tc>
        <w:tc>
          <w:tcPr>
            <w:tcW w:w="1661" w:type="dxa"/>
            <w:shd w:val="clear" w:color="auto" w:fill="FFFFFF"/>
            <w:noWrap w:val="0"/>
            <w:vAlign w:val="center"/>
          </w:tcPr>
          <w:p>
            <w:pPr>
              <w:spacing w:line="280" w:lineRule="exact"/>
              <w:ind w:left="21" w:leftChars="10" w:right="21" w:rightChars="10"/>
              <w:jc w:val="center"/>
              <w:rPr>
                <w:rFonts w:hint="eastAsia" w:ascii="仿宋" w:hAnsi="仿宋" w:eastAsia="仿宋" w:cs="仿宋"/>
                <w:sz w:val="22"/>
                <w:szCs w:val="22"/>
              </w:rPr>
            </w:pPr>
            <w:r>
              <w:rPr>
                <w:rFonts w:hint="eastAsia" w:ascii="仿宋" w:hAnsi="仿宋" w:eastAsia="仿宋" w:cs="仿宋"/>
                <w:sz w:val="22"/>
                <w:szCs w:val="22"/>
              </w:rPr>
              <w:t>培养目标3</w:t>
            </w:r>
          </w:p>
        </w:tc>
        <w:tc>
          <w:tcPr>
            <w:tcW w:w="1662" w:type="dxa"/>
            <w:shd w:val="clear" w:color="auto" w:fill="FFFFFF"/>
            <w:noWrap w:val="0"/>
            <w:vAlign w:val="center"/>
          </w:tcPr>
          <w:p>
            <w:pPr>
              <w:spacing w:line="280" w:lineRule="exact"/>
              <w:ind w:left="21" w:leftChars="10" w:right="21" w:rightChars="10"/>
              <w:jc w:val="center"/>
              <w:rPr>
                <w:rFonts w:hint="eastAsia" w:ascii="仿宋" w:hAnsi="仿宋" w:eastAsia="仿宋" w:cs="仿宋"/>
                <w:sz w:val="22"/>
                <w:szCs w:val="22"/>
              </w:rPr>
            </w:pPr>
            <w:r>
              <w:rPr>
                <w:rFonts w:hint="eastAsia" w:ascii="仿宋" w:hAnsi="仿宋" w:eastAsia="仿宋" w:cs="仿宋"/>
                <w:sz w:val="22"/>
                <w:szCs w:val="22"/>
              </w:rPr>
              <w:t>培养目标4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2454" w:type="dxa"/>
            <w:tcBorders>
              <w:top w:val="single" w:color="auto" w:sz="6" w:space="0"/>
            </w:tcBorders>
            <w:noWrap w:val="0"/>
            <w:vAlign w:val="center"/>
          </w:tcPr>
          <w:p>
            <w:pPr>
              <w:spacing w:line="280" w:lineRule="exact"/>
              <w:jc w:val="center"/>
              <w:rPr>
                <w:rFonts w:hint="eastAsia" w:ascii="仿宋" w:hAnsi="仿宋" w:eastAsia="仿宋" w:cs="仿宋"/>
                <w:sz w:val="22"/>
                <w:szCs w:val="22"/>
              </w:rPr>
            </w:pPr>
            <w:r>
              <w:rPr>
                <w:rFonts w:hint="eastAsia" w:ascii="仿宋" w:hAnsi="仿宋" w:eastAsia="仿宋" w:cs="仿宋"/>
                <w:sz w:val="22"/>
                <w:szCs w:val="22"/>
              </w:rPr>
              <w:t xml:space="preserve">毕业要求1 </w:t>
            </w:r>
          </w:p>
        </w:tc>
        <w:tc>
          <w:tcPr>
            <w:tcW w:w="1661" w:type="dxa"/>
            <w:noWrap w:val="0"/>
            <w:vAlign w:val="center"/>
          </w:tcPr>
          <w:p>
            <w:pPr>
              <w:snapToGrid w:val="0"/>
              <w:spacing w:before="156" w:beforeLines="50" w:line="280" w:lineRule="exact"/>
              <w:jc w:val="center"/>
              <w:rPr>
                <w:rFonts w:hint="eastAsia" w:ascii="仿宋" w:hAnsi="仿宋" w:eastAsia="仿宋" w:cs="仿宋"/>
                <w:b/>
                <w:sz w:val="22"/>
                <w:szCs w:val="22"/>
              </w:rPr>
            </w:pPr>
          </w:p>
        </w:tc>
        <w:tc>
          <w:tcPr>
            <w:tcW w:w="1662" w:type="dxa"/>
            <w:noWrap w:val="0"/>
            <w:vAlign w:val="center"/>
          </w:tcPr>
          <w:p>
            <w:pPr>
              <w:snapToGrid w:val="0"/>
              <w:spacing w:before="156" w:beforeLines="50" w:line="280" w:lineRule="exact"/>
              <w:jc w:val="center"/>
              <w:rPr>
                <w:rFonts w:hint="eastAsia" w:ascii="仿宋" w:hAnsi="仿宋" w:eastAsia="仿宋" w:cs="仿宋"/>
                <w:b/>
                <w:sz w:val="22"/>
                <w:szCs w:val="22"/>
              </w:rPr>
            </w:pPr>
          </w:p>
        </w:tc>
        <w:tc>
          <w:tcPr>
            <w:tcW w:w="1661" w:type="dxa"/>
            <w:noWrap w:val="0"/>
            <w:vAlign w:val="center"/>
          </w:tcPr>
          <w:p>
            <w:pPr>
              <w:snapToGrid w:val="0"/>
              <w:spacing w:before="156" w:beforeLines="50" w:line="280" w:lineRule="exact"/>
              <w:jc w:val="center"/>
              <w:rPr>
                <w:rFonts w:hint="eastAsia" w:ascii="仿宋" w:hAnsi="仿宋" w:eastAsia="仿宋" w:cs="仿宋"/>
                <w:b/>
                <w:sz w:val="22"/>
                <w:szCs w:val="22"/>
              </w:rPr>
            </w:pPr>
            <w:r>
              <w:rPr>
                <w:b/>
              </w:rPr>
              <w:t>√</w:t>
            </w:r>
          </w:p>
        </w:tc>
        <w:tc>
          <w:tcPr>
            <w:tcW w:w="1662" w:type="dxa"/>
            <w:noWrap w:val="0"/>
            <w:vAlign w:val="center"/>
          </w:tcPr>
          <w:p>
            <w:pPr>
              <w:snapToGrid w:val="0"/>
              <w:spacing w:before="156" w:beforeLines="50" w:line="280" w:lineRule="exact"/>
              <w:jc w:val="center"/>
              <w:rPr>
                <w:rFonts w:hint="eastAsia" w:ascii="仿宋" w:hAnsi="仿宋" w:eastAsia="仿宋" w:cs="仿宋"/>
                <w:b/>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2454" w:type="dxa"/>
            <w:noWrap w:val="0"/>
            <w:vAlign w:val="center"/>
          </w:tcPr>
          <w:p>
            <w:pPr>
              <w:spacing w:line="280" w:lineRule="exact"/>
              <w:jc w:val="center"/>
              <w:rPr>
                <w:rFonts w:hint="eastAsia" w:ascii="仿宋" w:hAnsi="仿宋" w:eastAsia="仿宋" w:cs="仿宋"/>
                <w:sz w:val="22"/>
                <w:szCs w:val="22"/>
              </w:rPr>
            </w:pPr>
            <w:r>
              <w:rPr>
                <w:rFonts w:hint="eastAsia" w:ascii="仿宋" w:hAnsi="仿宋" w:eastAsia="仿宋" w:cs="仿宋"/>
                <w:sz w:val="22"/>
                <w:szCs w:val="22"/>
              </w:rPr>
              <w:t xml:space="preserve">毕业要求2 </w:t>
            </w:r>
          </w:p>
        </w:tc>
        <w:tc>
          <w:tcPr>
            <w:tcW w:w="1661" w:type="dxa"/>
            <w:noWrap w:val="0"/>
            <w:vAlign w:val="center"/>
          </w:tcPr>
          <w:p>
            <w:pPr>
              <w:snapToGrid w:val="0"/>
              <w:spacing w:before="156" w:beforeLines="50" w:line="280" w:lineRule="exact"/>
              <w:jc w:val="center"/>
              <w:rPr>
                <w:rFonts w:hint="eastAsia" w:ascii="仿宋" w:hAnsi="仿宋" w:eastAsia="仿宋" w:cs="仿宋"/>
                <w:b/>
                <w:sz w:val="22"/>
                <w:szCs w:val="22"/>
              </w:rPr>
            </w:pPr>
            <w:r>
              <w:rPr>
                <w:b/>
              </w:rPr>
              <w:t>√</w:t>
            </w:r>
          </w:p>
        </w:tc>
        <w:tc>
          <w:tcPr>
            <w:tcW w:w="1662" w:type="dxa"/>
            <w:noWrap w:val="0"/>
            <w:vAlign w:val="center"/>
          </w:tcPr>
          <w:p>
            <w:pPr>
              <w:snapToGrid w:val="0"/>
              <w:spacing w:before="156" w:beforeLines="50" w:line="280" w:lineRule="exact"/>
              <w:jc w:val="center"/>
              <w:rPr>
                <w:rFonts w:hint="eastAsia" w:ascii="仿宋" w:hAnsi="仿宋" w:eastAsia="仿宋" w:cs="仿宋"/>
                <w:b/>
                <w:sz w:val="22"/>
                <w:szCs w:val="22"/>
              </w:rPr>
            </w:pPr>
            <w:r>
              <w:rPr>
                <w:b/>
              </w:rPr>
              <w:t>√</w:t>
            </w:r>
          </w:p>
        </w:tc>
        <w:tc>
          <w:tcPr>
            <w:tcW w:w="1661" w:type="dxa"/>
            <w:noWrap w:val="0"/>
            <w:vAlign w:val="center"/>
          </w:tcPr>
          <w:p>
            <w:pPr>
              <w:snapToGrid w:val="0"/>
              <w:spacing w:before="156" w:beforeLines="50" w:line="280" w:lineRule="exact"/>
              <w:jc w:val="center"/>
              <w:rPr>
                <w:rFonts w:hint="eastAsia" w:ascii="仿宋" w:hAnsi="仿宋" w:eastAsia="仿宋" w:cs="仿宋"/>
                <w:b/>
                <w:sz w:val="22"/>
                <w:szCs w:val="22"/>
              </w:rPr>
            </w:pPr>
            <w:r>
              <w:rPr>
                <w:b/>
              </w:rPr>
              <w:t>√</w:t>
            </w:r>
          </w:p>
        </w:tc>
        <w:tc>
          <w:tcPr>
            <w:tcW w:w="1662" w:type="dxa"/>
            <w:noWrap w:val="0"/>
            <w:vAlign w:val="center"/>
          </w:tcPr>
          <w:p>
            <w:pPr>
              <w:snapToGrid w:val="0"/>
              <w:spacing w:before="156" w:beforeLines="50" w:line="280" w:lineRule="exact"/>
              <w:jc w:val="center"/>
              <w:rPr>
                <w:rFonts w:hint="eastAsia" w:ascii="仿宋" w:hAnsi="仿宋" w:eastAsia="仿宋" w:cs="仿宋"/>
                <w:b/>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2454" w:type="dxa"/>
            <w:noWrap w:val="0"/>
            <w:vAlign w:val="center"/>
          </w:tcPr>
          <w:p>
            <w:pPr>
              <w:spacing w:line="280" w:lineRule="exact"/>
              <w:jc w:val="center"/>
              <w:rPr>
                <w:rFonts w:hint="eastAsia" w:ascii="仿宋" w:hAnsi="仿宋" w:eastAsia="仿宋" w:cs="仿宋"/>
                <w:sz w:val="22"/>
                <w:szCs w:val="22"/>
              </w:rPr>
            </w:pPr>
            <w:r>
              <w:rPr>
                <w:rFonts w:hint="eastAsia" w:ascii="仿宋" w:hAnsi="仿宋" w:eastAsia="仿宋" w:cs="仿宋"/>
                <w:sz w:val="22"/>
                <w:szCs w:val="22"/>
              </w:rPr>
              <w:t xml:space="preserve">毕业要求3 </w:t>
            </w:r>
          </w:p>
        </w:tc>
        <w:tc>
          <w:tcPr>
            <w:tcW w:w="1661" w:type="dxa"/>
            <w:noWrap w:val="0"/>
            <w:vAlign w:val="center"/>
          </w:tcPr>
          <w:p>
            <w:pPr>
              <w:snapToGrid w:val="0"/>
              <w:spacing w:before="156" w:beforeLines="50" w:line="280" w:lineRule="exact"/>
              <w:jc w:val="center"/>
              <w:rPr>
                <w:rFonts w:hint="eastAsia" w:ascii="仿宋" w:hAnsi="仿宋" w:eastAsia="仿宋" w:cs="仿宋"/>
                <w:b/>
                <w:sz w:val="22"/>
                <w:szCs w:val="22"/>
              </w:rPr>
            </w:pPr>
            <w:r>
              <w:rPr>
                <w:b/>
              </w:rPr>
              <w:t>√</w:t>
            </w:r>
          </w:p>
        </w:tc>
        <w:tc>
          <w:tcPr>
            <w:tcW w:w="1662" w:type="dxa"/>
            <w:noWrap w:val="0"/>
            <w:vAlign w:val="center"/>
          </w:tcPr>
          <w:p>
            <w:pPr>
              <w:snapToGrid w:val="0"/>
              <w:spacing w:before="156" w:beforeLines="50" w:line="280" w:lineRule="exact"/>
              <w:jc w:val="center"/>
              <w:rPr>
                <w:rFonts w:hint="eastAsia" w:ascii="仿宋" w:hAnsi="仿宋" w:eastAsia="仿宋" w:cs="仿宋"/>
                <w:b/>
                <w:sz w:val="22"/>
                <w:szCs w:val="22"/>
              </w:rPr>
            </w:pPr>
          </w:p>
        </w:tc>
        <w:tc>
          <w:tcPr>
            <w:tcW w:w="1661" w:type="dxa"/>
            <w:noWrap w:val="0"/>
            <w:vAlign w:val="center"/>
          </w:tcPr>
          <w:p>
            <w:pPr>
              <w:snapToGrid w:val="0"/>
              <w:spacing w:before="156" w:beforeLines="50" w:line="280" w:lineRule="exact"/>
              <w:jc w:val="center"/>
              <w:rPr>
                <w:rFonts w:hint="eastAsia" w:ascii="仿宋" w:hAnsi="仿宋" w:eastAsia="仿宋" w:cs="仿宋"/>
                <w:b/>
                <w:sz w:val="22"/>
                <w:szCs w:val="22"/>
              </w:rPr>
            </w:pPr>
            <w:r>
              <w:rPr>
                <w:b/>
              </w:rPr>
              <w:t>√</w:t>
            </w:r>
          </w:p>
        </w:tc>
        <w:tc>
          <w:tcPr>
            <w:tcW w:w="1662" w:type="dxa"/>
            <w:noWrap w:val="0"/>
            <w:vAlign w:val="center"/>
          </w:tcPr>
          <w:p>
            <w:pPr>
              <w:snapToGrid w:val="0"/>
              <w:spacing w:before="156" w:beforeLines="50" w:line="280" w:lineRule="exact"/>
              <w:jc w:val="center"/>
              <w:rPr>
                <w:rFonts w:hint="eastAsia" w:ascii="仿宋" w:hAnsi="仿宋" w:eastAsia="仿宋" w:cs="仿宋"/>
                <w:b/>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1" w:hRule="atLeast"/>
          <w:jc w:val="center"/>
        </w:trPr>
        <w:tc>
          <w:tcPr>
            <w:tcW w:w="2454" w:type="dxa"/>
            <w:noWrap w:val="0"/>
            <w:vAlign w:val="center"/>
          </w:tcPr>
          <w:p>
            <w:pPr>
              <w:spacing w:line="280" w:lineRule="exact"/>
              <w:jc w:val="center"/>
              <w:rPr>
                <w:rFonts w:hint="eastAsia" w:ascii="仿宋" w:hAnsi="仿宋" w:eastAsia="仿宋" w:cs="仿宋"/>
                <w:sz w:val="22"/>
                <w:szCs w:val="22"/>
              </w:rPr>
            </w:pPr>
            <w:r>
              <w:rPr>
                <w:rFonts w:hint="eastAsia" w:ascii="仿宋" w:hAnsi="仿宋" w:eastAsia="仿宋" w:cs="仿宋"/>
                <w:sz w:val="22"/>
                <w:szCs w:val="22"/>
              </w:rPr>
              <w:t xml:space="preserve">毕业要求4 </w:t>
            </w:r>
          </w:p>
        </w:tc>
        <w:tc>
          <w:tcPr>
            <w:tcW w:w="1661" w:type="dxa"/>
            <w:noWrap w:val="0"/>
            <w:vAlign w:val="center"/>
          </w:tcPr>
          <w:p>
            <w:pPr>
              <w:snapToGrid w:val="0"/>
              <w:spacing w:before="156" w:beforeLines="50" w:line="280" w:lineRule="exact"/>
              <w:jc w:val="center"/>
              <w:rPr>
                <w:rFonts w:hint="eastAsia" w:ascii="仿宋" w:hAnsi="仿宋" w:eastAsia="仿宋" w:cs="仿宋"/>
                <w:b/>
                <w:sz w:val="22"/>
                <w:szCs w:val="22"/>
              </w:rPr>
            </w:pPr>
            <w:r>
              <w:rPr>
                <w:b/>
              </w:rPr>
              <w:t>√</w:t>
            </w:r>
          </w:p>
        </w:tc>
        <w:tc>
          <w:tcPr>
            <w:tcW w:w="1662" w:type="dxa"/>
            <w:noWrap w:val="0"/>
            <w:vAlign w:val="center"/>
          </w:tcPr>
          <w:p>
            <w:pPr>
              <w:snapToGrid w:val="0"/>
              <w:spacing w:before="156" w:beforeLines="50" w:line="280" w:lineRule="exact"/>
              <w:jc w:val="center"/>
              <w:rPr>
                <w:rFonts w:hint="eastAsia" w:ascii="仿宋" w:hAnsi="仿宋" w:eastAsia="仿宋" w:cs="仿宋"/>
                <w:b/>
                <w:sz w:val="22"/>
                <w:szCs w:val="22"/>
              </w:rPr>
            </w:pPr>
          </w:p>
        </w:tc>
        <w:tc>
          <w:tcPr>
            <w:tcW w:w="1661" w:type="dxa"/>
            <w:noWrap w:val="0"/>
            <w:vAlign w:val="center"/>
          </w:tcPr>
          <w:p>
            <w:pPr>
              <w:snapToGrid w:val="0"/>
              <w:spacing w:before="156" w:beforeLines="50" w:line="280" w:lineRule="exact"/>
              <w:jc w:val="center"/>
              <w:rPr>
                <w:rFonts w:hint="eastAsia" w:ascii="仿宋" w:hAnsi="仿宋" w:eastAsia="仿宋" w:cs="仿宋"/>
                <w:b/>
                <w:sz w:val="22"/>
                <w:szCs w:val="22"/>
              </w:rPr>
            </w:pPr>
            <w:r>
              <w:rPr>
                <w:b/>
              </w:rPr>
              <w:t>√</w:t>
            </w:r>
          </w:p>
        </w:tc>
        <w:tc>
          <w:tcPr>
            <w:tcW w:w="1662" w:type="dxa"/>
            <w:noWrap w:val="0"/>
            <w:vAlign w:val="center"/>
          </w:tcPr>
          <w:p>
            <w:pPr>
              <w:snapToGrid w:val="0"/>
              <w:spacing w:before="156" w:beforeLines="50" w:line="280" w:lineRule="exact"/>
              <w:jc w:val="center"/>
              <w:rPr>
                <w:rFonts w:hint="eastAsia" w:ascii="仿宋" w:hAnsi="仿宋" w:eastAsia="仿宋" w:cs="仿宋"/>
                <w:b/>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2454" w:type="dxa"/>
            <w:noWrap w:val="0"/>
            <w:vAlign w:val="center"/>
          </w:tcPr>
          <w:p>
            <w:pPr>
              <w:spacing w:line="280" w:lineRule="exact"/>
              <w:jc w:val="center"/>
              <w:rPr>
                <w:rFonts w:hint="eastAsia" w:ascii="仿宋" w:hAnsi="仿宋" w:eastAsia="仿宋" w:cs="仿宋"/>
                <w:sz w:val="22"/>
                <w:szCs w:val="22"/>
              </w:rPr>
            </w:pPr>
            <w:r>
              <w:rPr>
                <w:rFonts w:hint="eastAsia" w:ascii="仿宋" w:hAnsi="仿宋" w:eastAsia="仿宋" w:cs="仿宋"/>
                <w:sz w:val="22"/>
                <w:szCs w:val="22"/>
              </w:rPr>
              <w:t xml:space="preserve">毕业要求5 </w:t>
            </w:r>
          </w:p>
        </w:tc>
        <w:tc>
          <w:tcPr>
            <w:tcW w:w="1661" w:type="dxa"/>
            <w:noWrap w:val="0"/>
            <w:vAlign w:val="center"/>
          </w:tcPr>
          <w:p>
            <w:pPr>
              <w:snapToGrid w:val="0"/>
              <w:spacing w:before="156" w:beforeLines="50" w:line="280" w:lineRule="exact"/>
              <w:jc w:val="center"/>
              <w:rPr>
                <w:rFonts w:hint="eastAsia" w:ascii="仿宋" w:hAnsi="仿宋" w:eastAsia="仿宋" w:cs="仿宋"/>
                <w:b/>
                <w:sz w:val="22"/>
                <w:szCs w:val="22"/>
              </w:rPr>
            </w:pPr>
            <w:r>
              <w:rPr>
                <w:b/>
              </w:rPr>
              <w:t>√</w:t>
            </w:r>
          </w:p>
        </w:tc>
        <w:tc>
          <w:tcPr>
            <w:tcW w:w="1662" w:type="dxa"/>
            <w:noWrap w:val="0"/>
            <w:vAlign w:val="center"/>
          </w:tcPr>
          <w:p>
            <w:pPr>
              <w:snapToGrid w:val="0"/>
              <w:spacing w:before="156" w:beforeLines="50" w:line="280" w:lineRule="exact"/>
              <w:jc w:val="center"/>
              <w:rPr>
                <w:rFonts w:hint="eastAsia" w:ascii="仿宋" w:hAnsi="仿宋" w:eastAsia="仿宋" w:cs="仿宋"/>
                <w:b/>
                <w:sz w:val="22"/>
                <w:szCs w:val="22"/>
              </w:rPr>
            </w:pPr>
            <w:r>
              <w:rPr>
                <w:b/>
              </w:rPr>
              <w:t>√</w:t>
            </w:r>
          </w:p>
        </w:tc>
        <w:tc>
          <w:tcPr>
            <w:tcW w:w="1661" w:type="dxa"/>
            <w:noWrap w:val="0"/>
            <w:vAlign w:val="center"/>
          </w:tcPr>
          <w:p>
            <w:pPr>
              <w:snapToGrid w:val="0"/>
              <w:spacing w:before="156" w:beforeLines="50" w:line="280" w:lineRule="exact"/>
              <w:jc w:val="center"/>
              <w:rPr>
                <w:rFonts w:hint="eastAsia" w:ascii="仿宋" w:hAnsi="仿宋" w:eastAsia="仿宋" w:cs="仿宋"/>
                <w:b/>
                <w:sz w:val="22"/>
                <w:szCs w:val="22"/>
              </w:rPr>
            </w:pPr>
          </w:p>
        </w:tc>
        <w:tc>
          <w:tcPr>
            <w:tcW w:w="1662" w:type="dxa"/>
            <w:noWrap w:val="0"/>
            <w:vAlign w:val="center"/>
          </w:tcPr>
          <w:p>
            <w:pPr>
              <w:snapToGrid w:val="0"/>
              <w:spacing w:before="156" w:beforeLines="50" w:line="280" w:lineRule="exact"/>
              <w:jc w:val="center"/>
              <w:rPr>
                <w:rFonts w:hint="eastAsia" w:ascii="仿宋" w:hAnsi="仿宋" w:eastAsia="仿宋" w:cs="仿宋"/>
                <w:b/>
                <w:sz w:val="22"/>
                <w:szCs w:val="22"/>
              </w:rPr>
            </w:pPr>
            <w:r>
              <w:rPr>
                <w:b/>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2454" w:type="dxa"/>
            <w:noWrap w:val="0"/>
            <w:vAlign w:val="center"/>
          </w:tcPr>
          <w:p>
            <w:pPr>
              <w:spacing w:line="280" w:lineRule="exact"/>
              <w:jc w:val="center"/>
              <w:rPr>
                <w:rFonts w:hint="eastAsia" w:ascii="仿宋" w:hAnsi="仿宋" w:eastAsia="仿宋" w:cs="仿宋"/>
                <w:sz w:val="22"/>
                <w:szCs w:val="22"/>
              </w:rPr>
            </w:pPr>
            <w:r>
              <w:rPr>
                <w:rFonts w:hint="eastAsia" w:ascii="仿宋" w:hAnsi="仿宋" w:eastAsia="仿宋" w:cs="仿宋"/>
                <w:sz w:val="22"/>
                <w:szCs w:val="22"/>
              </w:rPr>
              <w:t xml:space="preserve">毕业要求6 </w:t>
            </w:r>
          </w:p>
        </w:tc>
        <w:tc>
          <w:tcPr>
            <w:tcW w:w="1661" w:type="dxa"/>
            <w:noWrap w:val="0"/>
            <w:vAlign w:val="center"/>
          </w:tcPr>
          <w:p>
            <w:pPr>
              <w:snapToGrid w:val="0"/>
              <w:spacing w:before="156" w:beforeLines="50" w:line="280" w:lineRule="exact"/>
              <w:jc w:val="center"/>
              <w:rPr>
                <w:rFonts w:hint="eastAsia" w:ascii="仿宋" w:hAnsi="仿宋" w:eastAsia="仿宋" w:cs="仿宋"/>
                <w:b/>
                <w:sz w:val="22"/>
                <w:szCs w:val="22"/>
              </w:rPr>
            </w:pPr>
            <w:r>
              <w:rPr>
                <w:b/>
              </w:rPr>
              <w:t>√</w:t>
            </w:r>
          </w:p>
        </w:tc>
        <w:tc>
          <w:tcPr>
            <w:tcW w:w="1662" w:type="dxa"/>
            <w:noWrap w:val="0"/>
            <w:vAlign w:val="center"/>
          </w:tcPr>
          <w:p>
            <w:pPr>
              <w:snapToGrid w:val="0"/>
              <w:spacing w:before="156" w:beforeLines="50" w:line="280" w:lineRule="exact"/>
              <w:jc w:val="center"/>
              <w:rPr>
                <w:rFonts w:hint="eastAsia" w:ascii="仿宋" w:hAnsi="仿宋" w:eastAsia="仿宋" w:cs="仿宋"/>
                <w:b/>
                <w:sz w:val="22"/>
                <w:szCs w:val="22"/>
              </w:rPr>
            </w:pPr>
            <w:r>
              <w:rPr>
                <w:b/>
              </w:rPr>
              <w:t>√</w:t>
            </w:r>
          </w:p>
        </w:tc>
        <w:tc>
          <w:tcPr>
            <w:tcW w:w="1661" w:type="dxa"/>
            <w:noWrap w:val="0"/>
            <w:vAlign w:val="center"/>
          </w:tcPr>
          <w:p>
            <w:pPr>
              <w:snapToGrid w:val="0"/>
              <w:spacing w:before="156" w:beforeLines="50" w:line="280" w:lineRule="exact"/>
              <w:jc w:val="center"/>
              <w:rPr>
                <w:rFonts w:hint="eastAsia" w:ascii="仿宋" w:hAnsi="仿宋" w:eastAsia="仿宋" w:cs="仿宋"/>
                <w:b/>
                <w:sz w:val="22"/>
                <w:szCs w:val="22"/>
              </w:rPr>
            </w:pPr>
          </w:p>
        </w:tc>
        <w:tc>
          <w:tcPr>
            <w:tcW w:w="1662" w:type="dxa"/>
            <w:noWrap w:val="0"/>
            <w:vAlign w:val="center"/>
          </w:tcPr>
          <w:p>
            <w:pPr>
              <w:snapToGrid w:val="0"/>
              <w:spacing w:before="156" w:beforeLines="50" w:line="280" w:lineRule="exact"/>
              <w:jc w:val="center"/>
              <w:rPr>
                <w:rFonts w:hint="eastAsia" w:ascii="仿宋" w:hAnsi="仿宋" w:eastAsia="仿宋" w:cs="仿宋"/>
                <w:b/>
                <w:sz w:val="22"/>
                <w:szCs w:val="22"/>
              </w:rPr>
            </w:pPr>
            <w:r>
              <w:rPr>
                <w:b/>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2454" w:type="dxa"/>
            <w:noWrap w:val="0"/>
            <w:vAlign w:val="center"/>
          </w:tcPr>
          <w:p>
            <w:pPr>
              <w:spacing w:line="280" w:lineRule="exact"/>
              <w:jc w:val="center"/>
              <w:rPr>
                <w:rFonts w:hint="eastAsia" w:ascii="仿宋" w:hAnsi="仿宋" w:eastAsia="仿宋" w:cs="仿宋"/>
                <w:sz w:val="22"/>
                <w:szCs w:val="22"/>
              </w:rPr>
            </w:pPr>
            <w:r>
              <w:rPr>
                <w:rFonts w:hint="eastAsia" w:ascii="仿宋" w:hAnsi="仿宋" w:eastAsia="仿宋" w:cs="仿宋"/>
                <w:sz w:val="22"/>
                <w:szCs w:val="22"/>
              </w:rPr>
              <w:t xml:space="preserve">毕业要求7 </w:t>
            </w:r>
          </w:p>
        </w:tc>
        <w:tc>
          <w:tcPr>
            <w:tcW w:w="1661" w:type="dxa"/>
            <w:noWrap w:val="0"/>
            <w:vAlign w:val="center"/>
          </w:tcPr>
          <w:p>
            <w:pPr>
              <w:snapToGrid w:val="0"/>
              <w:spacing w:before="156" w:beforeLines="50" w:line="280" w:lineRule="exact"/>
              <w:jc w:val="center"/>
              <w:rPr>
                <w:rFonts w:hint="eastAsia" w:ascii="仿宋" w:hAnsi="仿宋" w:eastAsia="仿宋" w:cs="仿宋"/>
                <w:b/>
                <w:sz w:val="22"/>
                <w:szCs w:val="22"/>
              </w:rPr>
            </w:pPr>
            <w:r>
              <w:rPr>
                <w:b/>
              </w:rPr>
              <w:t>√</w:t>
            </w:r>
          </w:p>
        </w:tc>
        <w:tc>
          <w:tcPr>
            <w:tcW w:w="1662" w:type="dxa"/>
            <w:noWrap w:val="0"/>
            <w:vAlign w:val="center"/>
          </w:tcPr>
          <w:p>
            <w:pPr>
              <w:snapToGrid w:val="0"/>
              <w:spacing w:before="156" w:beforeLines="50" w:line="280" w:lineRule="exact"/>
              <w:jc w:val="center"/>
              <w:rPr>
                <w:rFonts w:hint="eastAsia" w:ascii="仿宋" w:hAnsi="仿宋" w:eastAsia="仿宋" w:cs="仿宋"/>
                <w:b/>
                <w:sz w:val="22"/>
                <w:szCs w:val="22"/>
              </w:rPr>
            </w:pPr>
          </w:p>
        </w:tc>
        <w:tc>
          <w:tcPr>
            <w:tcW w:w="1661" w:type="dxa"/>
            <w:noWrap w:val="0"/>
            <w:vAlign w:val="center"/>
          </w:tcPr>
          <w:p>
            <w:pPr>
              <w:snapToGrid w:val="0"/>
              <w:spacing w:before="156" w:beforeLines="50" w:line="280" w:lineRule="exact"/>
              <w:jc w:val="center"/>
              <w:rPr>
                <w:rFonts w:hint="eastAsia" w:ascii="仿宋" w:hAnsi="仿宋" w:eastAsia="仿宋" w:cs="仿宋"/>
                <w:b/>
                <w:sz w:val="22"/>
                <w:szCs w:val="22"/>
              </w:rPr>
            </w:pPr>
            <w:r>
              <w:rPr>
                <w:b/>
              </w:rPr>
              <w:t>√</w:t>
            </w:r>
          </w:p>
        </w:tc>
        <w:tc>
          <w:tcPr>
            <w:tcW w:w="1662" w:type="dxa"/>
            <w:noWrap w:val="0"/>
            <w:vAlign w:val="center"/>
          </w:tcPr>
          <w:p>
            <w:pPr>
              <w:snapToGrid w:val="0"/>
              <w:spacing w:before="156" w:beforeLines="50" w:line="280" w:lineRule="exact"/>
              <w:jc w:val="center"/>
              <w:rPr>
                <w:rFonts w:hint="eastAsia" w:ascii="仿宋" w:hAnsi="仿宋" w:eastAsia="仿宋" w:cs="仿宋"/>
                <w:b/>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2454" w:type="dxa"/>
            <w:noWrap w:val="0"/>
            <w:vAlign w:val="center"/>
          </w:tcPr>
          <w:p>
            <w:pPr>
              <w:spacing w:line="280" w:lineRule="exact"/>
              <w:jc w:val="center"/>
              <w:rPr>
                <w:rFonts w:hint="eastAsia" w:ascii="仿宋" w:hAnsi="仿宋" w:eastAsia="仿宋" w:cs="仿宋"/>
                <w:sz w:val="22"/>
                <w:szCs w:val="22"/>
              </w:rPr>
            </w:pPr>
            <w:r>
              <w:rPr>
                <w:rFonts w:hint="eastAsia" w:ascii="仿宋" w:hAnsi="仿宋" w:eastAsia="仿宋" w:cs="仿宋"/>
                <w:sz w:val="22"/>
                <w:szCs w:val="22"/>
              </w:rPr>
              <w:t xml:space="preserve">毕业要求8 </w:t>
            </w:r>
          </w:p>
        </w:tc>
        <w:tc>
          <w:tcPr>
            <w:tcW w:w="1661" w:type="dxa"/>
            <w:noWrap w:val="0"/>
            <w:vAlign w:val="center"/>
          </w:tcPr>
          <w:p>
            <w:pPr>
              <w:snapToGrid w:val="0"/>
              <w:spacing w:before="156" w:beforeLines="50" w:line="280" w:lineRule="exact"/>
              <w:jc w:val="center"/>
              <w:rPr>
                <w:rFonts w:hint="eastAsia" w:ascii="仿宋" w:hAnsi="仿宋" w:eastAsia="仿宋" w:cs="仿宋"/>
                <w:b/>
                <w:sz w:val="22"/>
                <w:szCs w:val="22"/>
              </w:rPr>
            </w:pPr>
          </w:p>
        </w:tc>
        <w:tc>
          <w:tcPr>
            <w:tcW w:w="1662" w:type="dxa"/>
            <w:noWrap w:val="0"/>
            <w:vAlign w:val="center"/>
          </w:tcPr>
          <w:p>
            <w:pPr>
              <w:snapToGrid w:val="0"/>
              <w:spacing w:before="156" w:beforeLines="50" w:line="280" w:lineRule="exact"/>
              <w:jc w:val="center"/>
              <w:rPr>
                <w:rFonts w:hint="eastAsia" w:ascii="仿宋" w:hAnsi="仿宋" w:eastAsia="仿宋" w:cs="仿宋"/>
                <w:b/>
                <w:sz w:val="22"/>
                <w:szCs w:val="22"/>
              </w:rPr>
            </w:pPr>
          </w:p>
        </w:tc>
        <w:tc>
          <w:tcPr>
            <w:tcW w:w="1661" w:type="dxa"/>
            <w:noWrap w:val="0"/>
            <w:vAlign w:val="center"/>
          </w:tcPr>
          <w:p>
            <w:pPr>
              <w:snapToGrid w:val="0"/>
              <w:spacing w:before="156" w:beforeLines="50" w:line="280" w:lineRule="exact"/>
              <w:jc w:val="center"/>
              <w:rPr>
                <w:rFonts w:hint="eastAsia" w:ascii="仿宋" w:hAnsi="仿宋" w:eastAsia="仿宋" w:cs="仿宋"/>
                <w:b/>
                <w:sz w:val="22"/>
                <w:szCs w:val="22"/>
              </w:rPr>
            </w:pPr>
            <w:r>
              <w:rPr>
                <w:b/>
              </w:rPr>
              <w:t>√</w:t>
            </w:r>
          </w:p>
        </w:tc>
        <w:tc>
          <w:tcPr>
            <w:tcW w:w="1662" w:type="dxa"/>
            <w:noWrap w:val="0"/>
            <w:vAlign w:val="center"/>
          </w:tcPr>
          <w:p>
            <w:pPr>
              <w:snapToGrid w:val="0"/>
              <w:spacing w:before="156" w:beforeLines="50" w:line="280" w:lineRule="exact"/>
              <w:jc w:val="center"/>
              <w:rPr>
                <w:rFonts w:hint="eastAsia" w:ascii="仿宋" w:hAnsi="仿宋" w:eastAsia="仿宋" w:cs="仿宋"/>
                <w:b/>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2454" w:type="dxa"/>
            <w:noWrap w:val="0"/>
            <w:vAlign w:val="center"/>
          </w:tcPr>
          <w:p>
            <w:pPr>
              <w:spacing w:line="280" w:lineRule="exact"/>
              <w:jc w:val="center"/>
              <w:rPr>
                <w:rFonts w:hint="eastAsia" w:ascii="仿宋" w:hAnsi="仿宋" w:eastAsia="仿宋" w:cs="仿宋"/>
                <w:sz w:val="22"/>
                <w:szCs w:val="22"/>
              </w:rPr>
            </w:pPr>
            <w:r>
              <w:rPr>
                <w:rFonts w:hint="eastAsia" w:ascii="仿宋" w:hAnsi="仿宋" w:eastAsia="仿宋" w:cs="仿宋"/>
                <w:sz w:val="22"/>
                <w:szCs w:val="22"/>
              </w:rPr>
              <w:t xml:space="preserve">毕业要求9 </w:t>
            </w:r>
          </w:p>
        </w:tc>
        <w:tc>
          <w:tcPr>
            <w:tcW w:w="1661" w:type="dxa"/>
            <w:noWrap w:val="0"/>
            <w:vAlign w:val="center"/>
          </w:tcPr>
          <w:p>
            <w:pPr>
              <w:snapToGrid w:val="0"/>
              <w:spacing w:before="156" w:beforeLines="50" w:line="280" w:lineRule="exact"/>
              <w:jc w:val="center"/>
              <w:rPr>
                <w:rFonts w:hint="eastAsia" w:ascii="仿宋" w:hAnsi="仿宋" w:eastAsia="仿宋" w:cs="仿宋"/>
                <w:b/>
                <w:sz w:val="22"/>
                <w:szCs w:val="22"/>
              </w:rPr>
            </w:pPr>
            <w:r>
              <w:rPr>
                <w:b/>
              </w:rPr>
              <w:t>√</w:t>
            </w:r>
          </w:p>
        </w:tc>
        <w:tc>
          <w:tcPr>
            <w:tcW w:w="1662" w:type="dxa"/>
            <w:noWrap w:val="0"/>
            <w:vAlign w:val="center"/>
          </w:tcPr>
          <w:p>
            <w:pPr>
              <w:snapToGrid w:val="0"/>
              <w:spacing w:before="156" w:beforeLines="50" w:line="280" w:lineRule="exact"/>
              <w:jc w:val="center"/>
              <w:rPr>
                <w:rFonts w:hint="eastAsia" w:ascii="仿宋" w:hAnsi="仿宋" w:eastAsia="仿宋" w:cs="仿宋"/>
                <w:b/>
                <w:sz w:val="22"/>
                <w:szCs w:val="22"/>
              </w:rPr>
            </w:pPr>
          </w:p>
        </w:tc>
        <w:tc>
          <w:tcPr>
            <w:tcW w:w="1661" w:type="dxa"/>
            <w:noWrap w:val="0"/>
            <w:vAlign w:val="center"/>
          </w:tcPr>
          <w:p>
            <w:pPr>
              <w:snapToGrid w:val="0"/>
              <w:spacing w:before="156" w:beforeLines="50" w:line="280" w:lineRule="exact"/>
              <w:jc w:val="center"/>
              <w:rPr>
                <w:rFonts w:hint="eastAsia" w:ascii="仿宋" w:hAnsi="仿宋" w:eastAsia="仿宋" w:cs="仿宋"/>
                <w:b/>
                <w:sz w:val="22"/>
                <w:szCs w:val="22"/>
              </w:rPr>
            </w:pPr>
          </w:p>
        </w:tc>
        <w:tc>
          <w:tcPr>
            <w:tcW w:w="1662" w:type="dxa"/>
            <w:noWrap w:val="0"/>
            <w:vAlign w:val="center"/>
          </w:tcPr>
          <w:p>
            <w:pPr>
              <w:snapToGrid w:val="0"/>
              <w:spacing w:before="156" w:beforeLines="50" w:line="280" w:lineRule="exact"/>
              <w:jc w:val="center"/>
              <w:rPr>
                <w:rFonts w:hint="eastAsia" w:ascii="仿宋" w:hAnsi="仿宋" w:eastAsia="仿宋" w:cs="仿宋"/>
                <w:b/>
                <w:sz w:val="22"/>
                <w:szCs w:val="22"/>
              </w:rPr>
            </w:pPr>
          </w:p>
        </w:tc>
      </w:tr>
    </w:tbl>
    <w:p>
      <w:pPr>
        <w:spacing w:line="400" w:lineRule="exact"/>
        <w:ind w:firstLine="632" w:firstLineChars="300"/>
        <w:rPr>
          <w:rFonts w:hint="eastAsia" w:eastAsia="仿宋_GB2312" w:cs="宋体"/>
          <w:sz w:val="22"/>
        </w:rPr>
      </w:pPr>
      <w:r>
        <w:rPr>
          <w:rFonts w:hint="eastAsia"/>
          <w:b/>
        </w:rPr>
        <w:t>备注：请在对应的栏内划“</w:t>
      </w:r>
      <w:r>
        <w:rPr>
          <w:b/>
        </w:rPr>
        <w:t>√</w:t>
      </w:r>
      <w:r>
        <w:rPr>
          <w:rFonts w:hint="eastAsia"/>
          <w:b/>
        </w:rPr>
        <w:t>”。</w:t>
      </w:r>
    </w:p>
    <w:p>
      <w:pPr>
        <w:spacing w:line="400" w:lineRule="exact"/>
        <w:rPr>
          <w:rFonts w:eastAsia="仿宋_GB2312" w:cs="宋体"/>
          <w:sz w:val="24"/>
        </w:rPr>
      </w:pPr>
      <w:r>
        <w:rPr>
          <w:rFonts w:hint="eastAsia" w:ascii="宋体" w:hAnsi="宋体" w:cs="宋体"/>
          <w:sz w:val="24"/>
        </w:rPr>
        <w:t xml:space="preserve">  </w:t>
      </w:r>
      <w:r>
        <w:rPr>
          <w:rFonts w:hint="eastAsia" w:ascii="仿宋_GB2312" w:hAnsi="宋体" w:eastAsia="仿宋_GB2312" w:cs="宋体"/>
          <w:sz w:val="22"/>
          <w:szCs w:val="22"/>
        </w:rPr>
        <w:t xml:space="preserve">  </w:t>
      </w:r>
      <w:r>
        <w:rPr>
          <w:rFonts w:hint="eastAsia" w:eastAsia="仿宋_GB2312" w:cs="宋体"/>
          <w:b/>
          <w:bCs/>
          <w:sz w:val="24"/>
        </w:rPr>
        <w:t>二、学制与学位</w:t>
      </w:r>
    </w:p>
    <w:p>
      <w:pPr>
        <w:pStyle w:val="10"/>
        <w:spacing w:line="360" w:lineRule="auto"/>
        <w:ind w:firstLine="442" w:firstLineChars="200"/>
        <w:rPr>
          <w:rFonts w:ascii="仿宋_GB2312" w:hAnsi="宋体" w:eastAsia="仿宋_GB2312" w:cs="宋体"/>
          <w:kern w:val="2"/>
          <w:sz w:val="22"/>
          <w:szCs w:val="22"/>
        </w:rPr>
      </w:pPr>
      <w:r>
        <w:rPr>
          <w:rFonts w:hint="eastAsia" w:eastAsia="仿宋_GB2312" w:cs="宋体"/>
          <w:b/>
          <w:bCs/>
          <w:sz w:val="22"/>
        </w:rPr>
        <w:t xml:space="preserve"> 学    制: </w:t>
      </w:r>
      <w:r>
        <w:rPr>
          <w:rFonts w:hint="eastAsia" w:ascii="仿宋_GB2312" w:hAnsi="华文仿宋" w:eastAsia="仿宋_GB2312" w:cs="宋体"/>
          <w:sz w:val="22"/>
          <w:szCs w:val="22"/>
        </w:rPr>
        <w:t>实行弹性学制，基本修业年限4年，允许学生在3-6年内（不包括休学时间）取得课程计划规定的学分。</w:t>
      </w:r>
    </w:p>
    <w:p>
      <w:pPr>
        <w:spacing w:line="380" w:lineRule="exact"/>
        <w:rPr>
          <w:rFonts w:hint="eastAsia" w:ascii="仿宋_GB2312" w:hAnsi="华文仿宋" w:eastAsia="仿宋_GB2312" w:cs="宋体"/>
          <w:sz w:val="22"/>
          <w:szCs w:val="22"/>
        </w:rPr>
      </w:pPr>
      <w:r>
        <w:rPr>
          <w:rFonts w:hint="eastAsia" w:cs="宋体"/>
          <w:sz w:val="22"/>
        </w:rPr>
        <w:t xml:space="preserve">     </w:t>
      </w:r>
      <w:r>
        <w:rPr>
          <w:rFonts w:hint="eastAsia" w:eastAsia="仿宋_GB2312" w:cs="宋体"/>
          <w:b/>
          <w:sz w:val="22"/>
        </w:rPr>
        <w:t>授予学位:</w:t>
      </w:r>
      <w:r>
        <w:rPr>
          <w:rFonts w:hint="eastAsia" w:eastAsia="仿宋_GB2312" w:cs="宋体"/>
          <w:sz w:val="22"/>
        </w:rPr>
        <w:t xml:space="preserve"> </w:t>
      </w:r>
      <w:r>
        <w:rPr>
          <w:rFonts w:hint="eastAsia" w:eastAsia="仿宋_GB2312" w:cs="宋体"/>
          <w:sz w:val="22"/>
          <w:lang w:val="en-US" w:eastAsia="zh-CN"/>
        </w:rPr>
        <w:t>工学</w:t>
      </w:r>
      <w:r>
        <w:rPr>
          <w:rFonts w:hint="eastAsia" w:ascii="仿宋_GB2312" w:hAnsi="华文仿宋" w:eastAsia="仿宋_GB2312" w:cs="宋体"/>
          <w:sz w:val="22"/>
          <w:szCs w:val="22"/>
        </w:rPr>
        <w:t>学士</w:t>
      </w:r>
    </w:p>
    <w:p>
      <w:pPr>
        <w:spacing w:line="380" w:lineRule="exact"/>
        <w:rPr>
          <w:rFonts w:eastAsia="仿宋_GB2312" w:cs="宋体"/>
          <w:sz w:val="22"/>
        </w:rPr>
      </w:pPr>
      <w:r>
        <w:rPr>
          <w:rFonts w:hint="eastAsia" w:eastAsia="仿宋_GB2312" w:cs="宋体"/>
          <w:sz w:val="22"/>
        </w:rPr>
        <w:t xml:space="preserve">     </w:t>
      </w:r>
      <w:r>
        <w:rPr>
          <w:rFonts w:hint="eastAsia" w:eastAsia="仿宋_GB2312" w:cs="宋体"/>
          <w:b/>
          <w:bCs/>
          <w:sz w:val="24"/>
        </w:rPr>
        <w:t>三、</w:t>
      </w:r>
      <w:r>
        <w:rPr>
          <w:rFonts w:hint="eastAsia" w:eastAsia="仿宋_GB2312" w:cs="宋体"/>
          <w:b/>
          <w:bCs/>
          <w:sz w:val="22"/>
        </w:rPr>
        <w:t>毕业条件</w:t>
      </w:r>
    </w:p>
    <w:p>
      <w:pPr>
        <w:spacing w:line="380" w:lineRule="exact"/>
        <w:ind w:firstLine="110" w:firstLineChars="50"/>
        <w:rPr>
          <w:rFonts w:hint="eastAsia" w:eastAsia="仿宋_GB2312" w:cs="宋体"/>
          <w:sz w:val="22"/>
        </w:rPr>
      </w:pPr>
      <w:r>
        <w:rPr>
          <w:rFonts w:hint="eastAsia" w:eastAsia="仿宋_GB2312" w:cs="宋体"/>
          <w:sz w:val="22"/>
        </w:rPr>
        <w:t xml:space="preserve">    本专业学生需修满</w:t>
      </w:r>
      <w:r>
        <w:rPr>
          <w:rFonts w:hint="eastAsia" w:eastAsia="仿宋_GB2312" w:cs="宋体"/>
          <w:sz w:val="22"/>
          <w:lang w:val="en-US" w:eastAsia="zh-CN"/>
        </w:rPr>
        <w:t>160</w:t>
      </w:r>
      <w:r>
        <w:rPr>
          <w:rFonts w:hint="eastAsia" w:eastAsia="仿宋_GB2312" w:cs="宋体"/>
          <w:sz w:val="22"/>
        </w:rPr>
        <w:t>学分，对照学校学士学位授予条例，符合学士学位授予条件者，授予</w:t>
      </w:r>
      <w:r>
        <w:rPr>
          <w:rFonts w:hint="eastAsia" w:eastAsia="仿宋_GB2312" w:cs="宋体"/>
          <w:sz w:val="22"/>
          <w:lang w:val="en-US" w:eastAsia="zh-CN"/>
        </w:rPr>
        <w:t>工学</w:t>
      </w:r>
      <w:r>
        <w:rPr>
          <w:rFonts w:hint="eastAsia" w:ascii="仿宋_GB2312" w:hAnsi="华文仿宋" w:eastAsia="仿宋_GB2312" w:cs="宋体"/>
          <w:sz w:val="22"/>
          <w:szCs w:val="22"/>
        </w:rPr>
        <w:t>学士</w:t>
      </w:r>
      <w:r>
        <w:rPr>
          <w:rFonts w:hint="eastAsia" w:eastAsia="仿宋_GB2312" w:cs="宋体"/>
          <w:sz w:val="22"/>
        </w:rPr>
        <w:t>学位。</w:t>
      </w:r>
    </w:p>
    <w:p>
      <w:pPr>
        <w:spacing w:line="400" w:lineRule="exact"/>
        <w:ind w:firstLine="440" w:firstLineChars="200"/>
        <w:rPr>
          <w:rFonts w:hint="eastAsia" w:ascii="仿宋_GB2312" w:hAnsi="宋体" w:eastAsia="仿宋_GB2312" w:cs="宋体"/>
          <w:b/>
          <w:bCs/>
          <w:sz w:val="24"/>
        </w:rPr>
      </w:pPr>
      <w:r>
        <w:rPr>
          <w:rFonts w:hint="eastAsia" w:ascii="仿宋_GB2312" w:hAnsi="宋体" w:eastAsia="仿宋_GB2312" w:cs="宋体"/>
          <w:sz w:val="22"/>
          <w:szCs w:val="22"/>
        </w:rPr>
        <w:t xml:space="preserve"> </w:t>
      </w:r>
      <w:r>
        <w:rPr>
          <w:rFonts w:hint="eastAsia" w:ascii="仿宋_GB2312" w:hAnsi="宋体" w:eastAsia="仿宋_GB2312" w:cs="宋体"/>
          <w:b/>
          <w:bCs/>
          <w:sz w:val="24"/>
        </w:rPr>
        <w:t>四、课程</w:t>
      </w:r>
      <w:r>
        <w:rPr>
          <w:rFonts w:hint="eastAsia" w:ascii="仿宋_GB2312" w:hAnsi="宋体" w:eastAsia="仿宋_GB2312" w:cs="宋体"/>
          <w:b/>
          <w:bCs/>
          <w:sz w:val="24"/>
          <w:lang w:eastAsia="zh-CN"/>
        </w:rPr>
        <w:t>体系</w:t>
      </w:r>
      <w:r>
        <w:rPr>
          <w:rFonts w:hint="eastAsia" w:ascii="仿宋_GB2312" w:hAnsi="宋体" w:eastAsia="仿宋_GB2312" w:cs="宋体"/>
          <w:b/>
          <w:bCs/>
          <w:sz w:val="24"/>
        </w:rPr>
        <w:t>结构</w:t>
      </w:r>
    </w:p>
    <w:p>
      <w:pPr>
        <w:spacing w:line="380" w:lineRule="exact"/>
        <w:ind w:firstLine="110" w:firstLineChars="50"/>
        <w:rPr>
          <w:rFonts w:hint="eastAsia" w:ascii="Calibri" w:hAnsi="Calibri" w:eastAsia="仿宋_GB2312" w:cs="宋体"/>
          <w:sz w:val="22"/>
          <w:lang w:eastAsia="zh-CN"/>
        </w:rPr>
      </w:pPr>
      <w:r>
        <w:rPr>
          <w:rFonts w:hint="eastAsia" w:ascii="Calibri" w:hAnsi="Calibri" w:eastAsia="仿宋_GB2312" w:cs="宋体"/>
          <w:sz w:val="22"/>
        </w:rPr>
        <w:t>根据人才培养总体目标，各专业课程体系结构由通识教育课程</w:t>
      </w:r>
      <w:r>
        <w:rPr>
          <w:rFonts w:hint="eastAsia" w:ascii="Calibri" w:hAnsi="Calibri" w:eastAsia="仿宋_GB2312" w:cs="宋体"/>
          <w:sz w:val="22"/>
          <w:lang w:eastAsia="zh-CN"/>
        </w:rPr>
        <w:t>、</w:t>
      </w:r>
      <w:r>
        <w:rPr>
          <w:rFonts w:hint="eastAsia" w:ascii="Calibri" w:hAnsi="Calibri" w:eastAsia="仿宋_GB2312" w:cs="宋体"/>
          <w:sz w:val="22"/>
        </w:rPr>
        <w:t>专业</w:t>
      </w:r>
      <w:r>
        <w:rPr>
          <w:rFonts w:hint="eastAsia" w:ascii="Calibri" w:hAnsi="Calibri" w:eastAsia="仿宋_GB2312" w:cs="宋体"/>
          <w:sz w:val="22"/>
          <w:lang w:eastAsia="zh-CN"/>
        </w:rPr>
        <w:t>必修</w:t>
      </w:r>
      <w:r>
        <w:rPr>
          <w:rFonts w:hint="eastAsia" w:ascii="Calibri" w:hAnsi="Calibri" w:eastAsia="仿宋_GB2312" w:cs="宋体"/>
          <w:sz w:val="22"/>
        </w:rPr>
        <w:t>课程</w:t>
      </w:r>
      <w:r>
        <w:rPr>
          <w:rFonts w:hint="eastAsia" w:ascii="Calibri" w:hAnsi="Calibri" w:eastAsia="仿宋_GB2312" w:cs="宋体"/>
          <w:sz w:val="22"/>
          <w:lang w:eastAsia="zh-CN"/>
        </w:rPr>
        <w:t>、专业选修课程</w:t>
      </w:r>
      <w:r>
        <w:rPr>
          <w:rFonts w:hint="eastAsia" w:ascii="Calibri" w:hAnsi="Calibri" w:eastAsia="仿宋_GB2312" w:cs="宋体"/>
          <w:sz w:val="22"/>
        </w:rPr>
        <w:t>构成，具体要求如</w:t>
      </w:r>
      <w:r>
        <w:rPr>
          <w:rFonts w:hint="eastAsia" w:ascii="Calibri" w:hAnsi="Calibri" w:eastAsia="仿宋_GB2312" w:cs="宋体"/>
          <w:sz w:val="22"/>
          <w:lang w:eastAsia="zh-CN"/>
        </w:rPr>
        <w:t>下</w:t>
      </w:r>
      <w:r>
        <w:rPr>
          <w:rFonts w:hint="eastAsia" w:ascii="Calibri" w:hAnsi="Calibri" w:eastAsia="仿宋_GB2312" w:cs="宋体"/>
          <w:sz w:val="22"/>
        </w:rPr>
        <w:t>表</w:t>
      </w:r>
      <w:r>
        <w:rPr>
          <w:rFonts w:hint="eastAsia" w:ascii="Calibri" w:hAnsi="Calibri" w:eastAsia="仿宋_GB2312" w:cs="宋体"/>
          <w:sz w:val="22"/>
          <w:lang w:eastAsia="zh-CN"/>
        </w:rPr>
        <w:t>：</w:t>
      </w:r>
    </w:p>
    <w:p>
      <w:pPr>
        <w:widowControl w:val="0"/>
        <w:autoSpaceDE w:val="0"/>
        <w:autoSpaceDN w:val="0"/>
        <w:adjustRightInd w:val="0"/>
        <w:spacing w:line="240" w:lineRule="auto"/>
        <w:ind w:firstLine="442" w:firstLineChars="200"/>
        <w:jc w:val="both"/>
        <w:rPr>
          <w:rFonts w:hint="eastAsia" w:ascii="仿宋_GB2312" w:hAnsi="仿宋_GB2312" w:eastAsia="仿宋_GB2312" w:cs="仿宋_GB2312"/>
          <w:b/>
          <w:color w:val="000000"/>
          <w:kern w:val="0"/>
          <w:sz w:val="22"/>
          <w:szCs w:val="22"/>
        </w:rPr>
      </w:pPr>
    </w:p>
    <w:p>
      <w:pPr>
        <w:widowControl w:val="0"/>
        <w:autoSpaceDE w:val="0"/>
        <w:autoSpaceDN w:val="0"/>
        <w:adjustRightInd w:val="0"/>
        <w:spacing w:line="240" w:lineRule="auto"/>
        <w:ind w:firstLine="442" w:firstLineChars="200"/>
        <w:jc w:val="both"/>
        <w:rPr>
          <w:rFonts w:hint="eastAsia" w:ascii="仿宋_GB2312" w:hAnsi="仿宋_GB2312" w:eastAsia="仿宋_GB2312" w:cs="仿宋_GB2312"/>
          <w:b/>
          <w:color w:val="000000"/>
          <w:kern w:val="0"/>
          <w:sz w:val="22"/>
          <w:szCs w:val="22"/>
        </w:rPr>
      </w:pPr>
    </w:p>
    <w:p>
      <w:pPr>
        <w:widowControl w:val="0"/>
        <w:autoSpaceDE w:val="0"/>
        <w:autoSpaceDN w:val="0"/>
        <w:adjustRightInd w:val="0"/>
        <w:spacing w:line="240" w:lineRule="auto"/>
        <w:ind w:firstLine="442" w:firstLineChars="200"/>
        <w:jc w:val="both"/>
        <w:rPr>
          <w:rFonts w:hint="eastAsia" w:ascii="仿宋_GB2312" w:hAnsi="仿宋_GB2312" w:eastAsia="仿宋_GB2312" w:cs="仿宋_GB2312"/>
          <w:b/>
          <w:color w:val="000000"/>
          <w:kern w:val="0"/>
          <w:sz w:val="22"/>
          <w:szCs w:val="22"/>
        </w:rPr>
      </w:pPr>
    </w:p>
    <w:p>
      <w:pPr>
        <w:widowControl w:val="0"/>
        <w:autoSpaceDE w:val="0"/>
        <w:autoSpaceDN w:val="0"/>
        <w:adjustRightInd w:val="0"/>
        <w:spacing w:line="240" w:lineRule="auto"/>
        <w:ind w:firstLine="442" w:firstLineChars="200"/>
        <w:jc w:val="both"/>
        <w:rPr>
          <w:rFonts w:hint="eastAsia" w:ascii="仿宋_GB2312" w:hAnsi="仿宋_GB2312" w:eastAsia="仿宋_GB2312" w:cs="仿宋_GB2312"/>
          <w:b/>
          <w:color w:val="000000"/>
          <w:kern w:val="0"/>
          <w:sz w:val="22"/>
          <w:szCs w:val="22"/>
        </w:rPr>
      </w:pPr>
    </w:p>
    <w:p>
      <w:pPr>
        <w:widowControl w:val="0"/>
        <w:autoSpaceDE w:val="0"/>
        <w:autoSpaceDN w:val="0"/>
        <w:adjustRightInd w:val="0"/>
        <w:spacing w:line="240" w:lineRule="auto"/>
        <w:ind w:firstLine="442" w:firstLineChars="200"/>
        <w:jc w:val="both"/>
        <w:rPr>
          <w:rFonts w:hint="eastAsia" w:ascii="仿宋_GB2312" w:hAnsi="仿宋_GB2312" w:eastAsia="仿宋_GB2312" w:cs="仿宋_GB2312"/>
          <w:b/>
          <w:color w:val="000000"/>
          <w:kern w:val="0"/>
          <w:sz w:val="22"/>
          <w:szCs w:val="22"/>
        </w:rPr>
      </w:pPr>
    </w:p>
    <w:p>
      <w:pPr>
        <w:widowControl w:val="0"/>
        <w:autoSpaceDE w:val="0"/>
        <w:autoSpaceDN w:val="0"/>
        <w:adjustRightInd w:val="0"/>
        <w:spacing w:line="240" w:lineRule="auto"/>
        <w:ind w:firstLine="442" w:firstLineChars="200"/>
        <w:jc w:val="both"/>
        <w:rPr>
          <w:rFonts w:hint="eastAsia" w:ascii="仿宋_GB2312" w:hAnsi="仿宋_GB2312" w:eastAsia="仿宋_GB2312" w:cs="仿宋_GB2312"/>
          <w:b/>
          <w:color w:val="000000"/>
          <w:kern w:val="0"/>
          <w:sz w:val="22"/>
          <w:szCs w:val="22"/>
        </w:rPr>
      </w:pPr>
    </w:p>
    <w:p>
      <w:pPr>
        <w:widowControl w:val="0"/>
        <w:autoSpaceDE w:val="0"/>
        <w:autoSpaceDN w:val="0"/>
        <w:adjustRightInd w:val="0"/>
        <w:spacing w:line="240" w:lineRule="auto"/>
        <w:ind w:firstLine="442" w:firstLineChars="200"/>
        <w:jc w:val="both"/>
        <w:rPr>
          <w:rFonts w:hint="eastAsia" w:ascii="仿宋_GB2312" w:hAnsi="仿宋_GB2312" w:eastAsia="仿宋_GB2312" w:cs="仿宋_GB2312"/>
          <w:b/>
          <w:color w:val="000000"/>
          <w:kern w:val="0"/>
          <w:sz w:val="22"/>
          <w:szCs w:val="22"/>
        </w:rPr>
      </w:pPr>
    </w:p>
    <w:p>
      <w:pPr>
        <w:widowControl w:val="0"/>
        <w:autoSpaceDE w:val="0"/>
        <w:autoSpaceDN w:val="0"/>
        <w:adjustRightInd w:val="0"/>
        <w:spacing w:line="240" w:lineRule="auto"/>
        <w:ind w:firstLine="442" w:firstLineChars="200"/>
        <w:jc w:val="both"/>
        <w:rPr>
          <w:rFonts w:hint="eastAsia" w:ascii="仿宋_GB2312" w:hAnsi="仿宋_GB2312" w:eastAsia="仿宋_GB2312" w:cs="仿宋_GB2312"/>
          <w:b/>
          <w:color w:val="000000"/>
          <w:kern w:val="0"/>
          <w:sz w:val="22"/>
          <w:szCs w:val="22"/>
        </w:rPr>
      </w:pPr>
    </w:p>
    <w:p>
      <w:pPr>
        <w:widowControl w:val="0"/>
        <w:autoSpaceDE w:val="0"/>
        <w:autoSpaceDN w:val="0"/>
        <w:adjustRightInd w:val="0"/>
        <w:spacing w:line="240" w:lineRule="auto"/>
        <w:ind w:firstLine="442" w:firstLineChars="200"/>
        <w:jc w:val="both"/>
        <w:rPr>
          <w:rFonts w:hint="eastAsia" w:ascii="仿宋_GB2312" w:hAnsi="仿宋_GB2312" w:eastAsia="仿宋_GB2312" w:cs="仿宋_GB2312"/>
          <w:b/>
          <w:color w:val="000000"/>
          <w:kern w:val="0"/>
          <w:sz w:val="22"/>
          <w:szCs w:val="22"/>
        </w:rPr>
      </w:pPr>
    </w:p>
    <w:p>
      <w:pPr>
        <w:widowControl w:val="0"/>
        <w:autoSpaceDE w:val="0"/>
        <w:autoSpaceDN w:val="0"/>
        <w:adjustRightInd w:val="0"/>
        <w:spacing w:line="240" w:lineRule="auto"/>
        <w:ind w:firstLine="442" w:firstLineChars="200"/>
        <w:jc w:val="both"/>
        <w:rPr>
          <w:rFonts w:hint="eastAsia" w:ascii="仿宋_GB2312" w:hAnsi="仿宋_GB2312" w:eastAsia="仿宋_GB2312" w:cs="仿宋_GB2312"/>
          <w:b/>
          <w:color w:val="000000"/>
          <w:kern w:val="0"/>
          <w:sz w:val="22"/>
          <w:szCs w:val="22"/>
        </w:rPr>
      </w:pPr>
    </w:p>
    <w:p>
      <w:pPr>
        <w:widowControl w:val="0"/>
        <w:autoSpaceDE w:val="0"/>
        <w:autoSpaceDN w:val="0"/>
        <w:adjustRightInd w:val="0"/>
        <w:spacing w:line="240" w:lineRule="auto"/>
        <w:ind w:firstLine="442" w:firstLineChars="200"/>
        <w:jc w:val="both"/>
        <w:rPr>
          <w:rFonts w:hint="eastAsia" w:ascii="仿宋_GB2312" w:hAnsi="仿宋_GB2312" w:eastAsia="仿宋_GB2312" w:cs="仿宋_GB2312"/>
          <w:b/>
          <w:color w:val="000000"/>
          <w:kern w:val="0"/>
          <w:sz w:val="22"/>
          <w:szCs w:val="22"/>
        </w:rPr>
      </w:pPr>
    </w:p>
    <w:p>
      <w:pPr>
        <w:widowControl w:val="0"/>
        <w:autoSpaceDE w:val="0"/>
        <w:autoSpaceDN w:val="0"/>
        <w:adjustRightInd w:val="0"/>
        <w:spacing w:line="240" w:lineRule="auto"/>
        <w:ind w:firstLine="442" w:firstLineChars="200"/>
        <w:jc w:val="center"/>
        <w:rPr>
          <w:rFonts w:hint="eastAsia" w:ascii="仿宋_GB2312" w:hAnsi="仿宋_GB2312" w:eastAsia="仿宋_GB2312" w:cs="仿宋_GB2312"/>
          <w:b/>
          <w:color w:val="000000"/>
          <w:kern w:val="0"/>
          <w:sz w:val="22"/>
          <w:szCs w:val="22"/>
        </w:rPr>
      </w:pPr>
      <w:r>
        <w:rPr>
          <w:rFonts w:hint="eastAsia" w:ascii="仿宋_GB2312" w:hAnsi="仿宋_GB2312" w:eastAsia="仿宋_GB2312" w:cs="仿宋_GB2312"/>
          <w:b/>
          <w:color w:val="000000"/>
          <w:kern w:val="0"/>
          <w:sz w:val="22"/>
          <w:szCs w:val="22"/>
        </w:rPr>
        <w:t>表</w:t>
      </w:r>
      <w:r>
        <w:rPr>
          <w:rFonts w:hint="eastAsia" w:ascii="仿宋_GB2312" w:hAnsi="仿宋_GB2312" w:eastAsia="仿宋_GB2312" w:cs="仿宋_GB2312"/>
          <w:b/>
          <w:color w:val="000000"/>
          <w:kern w:val="0"/>
          <w:sz w:val="22"/>
          <w:szCs w:val="22"/>
          <w:lang w:val="en-US" w:eastAsia="zh-CN"/>
        </w:rPr>
        <w:t>2:</w:t>
      </w:r>
      <w:r>
        <w:rPr>
          <w:rFonts w:hint="eastAsia" w:ascii="仿宋_GB2312" w:hAnsi="仿宋_GB2312" w:eastAsia="仿宋_GB2312" w:cs="仿宋_GB2312"/>
          <w:b/>
          <w:color w:val="000000"/>
          <w:kern w:val="0"/>
          <w:sz w:val="22"/>
          <w:szCs w:val="22"/>
        </w:rPr>
        <w:t xml:space="preserve"> 课程体系结构表</w:t>
      </w:r>
    </w:p>
    <w:tbl>
      <w:tblPr>
        <w:tblStyle w:val="6"/>
        <w:tblW w:w="8578"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2"/>
        <w:gridCol w:w="4005"/>
        <w:gridCol w:w="1261"/>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1752" w:type="dxa"/>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
                <w:color w:val="000000"/>
                <w:kern w:val="0"/>
                <w:sz w:val="22"/>
                <w:szCs w:val="22"/>
              </w:rPr>
            </w:pPr>
            <w:r>
              <w:rPr>
                <w:rFonts w:hint="eastAsia" w:ascii="仿宋_GB2312" w:hAnsi="仿宋_GB2312" w:eastAsia="仿宋_GB2312" w:cs="仿宋_GB2312"/>
                <w:b/>
                <w:color w:val="000000"/>
                <w:kern w:val="0"/>
                <w:sz w:val="22"/>
                <w:szCs w:val="22"/>
              </w:rPr>
              <w:t>课程类别</w:t>
            </w:r>
          </w:p>
        </w:tc>
        <w:tc>
          <w:tcPr>
            <w:tcW w:w="4005" w:type="dxa"/>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
                <w:color w:val="000000"/>
                <w:kern w:val="0"/>
                <w:sz w:val="22"/>
                <w:szCs w:val="22"/>
              </w:rPr>
            </w:pPr>
            <w:r>
              <w:rPr>
                <w:rFonts w:hint="eastAsia" w:ascii="仿宋_GB2312" w:hAnsi="仿宋_GB2312" w:eastAsia="仿宋_GB2312" w:cs="仿宋_GB2312"/>
                <w:b/>
                <w:color w:val="000000"/>
                <w:kern w:val="0"/>
                <w:sz w:val="22"/>
                <w:szCs w:val="22"/>
              </w:rPr>
              <w:t>课程描述</w:t>
            </w:r>
          </w:p>
        </w:tc>
        <w:tc>
          <w:tcPr>
            <w:tcW w:w="1261" w:type="dxa"/>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
                <w:color w:val="000000"/>
                <w:kern w:val="0"/>
                <w:sz w:val="22"/>
                <w:szCs w:val="22"/>
              </w:rPr>
            </w:pPr>
            <w:r>
              <w:rPr>
                <w:rFonts w:hint="eastAsia" w:ascii="仿宋_GB2312" w:hAnsi="仿宋_GB2312" w:eastAsia="仿宋_GB2312" w:cs="仿宋_GB2312"/>
                <w:b/>
                <w:color w:val="000000"/>
                <w:kern w:val="0"/>
                <w:sz w:val="22"/>
                <w:szCs w:val="22"/>
              </w:rPr>
              <w:t>学分  要求</w:t>
            </w:r>
          </w:p>
        </w:tc>
        <w:tc>
          <w:tcPr>
            <w:tcW w:w="1560" w:type="dxa"/>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
                <w:color w:val="000000"/>
                <w:kern w:val="0"/>
                <w:sz w:val="22"/>
                <w:szCs w:val="22"/>
              </w:rPr>
            </w:pPr>
            <w:r>
              <w:rPr>
                <w:rFonts w:hint="eastAsia" w:ascii="仿宋_GB2312" w:hAnsi="仿宋_GB2312" w:eastAsia="仿宋_GB2312" w:cs="仿宋_GB2312"/>
                <w:b/>
                <w:color w:val="000000"/>
                <w:kern w:val="0"/>
                <w:sz w:val="22"/>
                <w:szCs w:val="22"/>
              </w:rPr>
              <w:t>占总学分比例%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2" w:type="dxa"/>
            <w:vMerge w:val="restart"/>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通识教育必修课程</w:t>
            </w:r>
          </w:p>
          <w:p>
            <w:pPr>
              <w:widowControl w:val="0"/>
              <w:autoSpaceDE w:val="0"/>
              <w:autoSpaceDN w:val="0"/>
              <w:adjustRightInd w:val="0"/>
              <w:spacing w:line="400" w:lineRule="exact"/>
              <w:jc w:val="center"/>
              <w:rPr>
                <w:rFonts w:hint="eastAsia" w:ascii="仿宋_GB2312" w:hAnsi="仿宋_GB2312" w:eastAsia="仿宋_GB2312" w:cs="仿宋_GB2312"/>
                <w:bCs/>
                <w:color w:val="000000"/>
                <w:kern w:val="0"/>
                <w:sz w:val="22"/>
                <w:szCs w:val="22"/>
              </w:rPr>
            </w:pPr>
          </w:p>
        </w:tc>
        <w:tc>
          <w:tcPr>
            <w:tcW w:w="4005" w:type="dxa"/>
            <w:noWrap w:val="0"/>
            <w:vAlign w:val="center"/>
          </w:tcPr>
          <w:p>
            <w:pPr>
              <w:widowControl w:val="0"/>
              <w:autoSpaceDE w:val="0"/>
              <w:autoSpaceDN w:val="0"/>
              <w:adjustRightInd w:val="0"/>
              <w:spacing w:line="400" w:lineRule="exact"/>
              <w:jc w:val="both"/>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思想政治教育</w:t>
            </w:r>
          </w:p>
        </w:tc>
        <w:tc>
          <w:tcPr>
            <w:tcW w:w="1261" w:type="dxa"/>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16</w:t>
            </w:r>
          </w:p>
        </w:tc>
        <w:tc>
          <w:tcPr>
            <w:tcW w:w="1560" w:type="dxa"/>
            <w:vMerge w:val="restart"/>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auto"/>
                <w:kern w:val="0"/>
                <w:sz w:val="22"/>
                <w:szCs w:val="22"/>
                <w:lang w:val="en-US" w:eastAsia="zh-CN"/>
              </w:rPr>
            </w:pPr>
            <w:r>
              <w:rPr>
                <w:rFonts w:hint="eastAsia" w:ascii="仿宋_GB2312" w:hAnsi="仿宋_GB2312" w:eastAsia="仿宋_GB2312" w:cs="仿宋_GB2312"/>
                <w:bCs/>
                <w:color w:val="auto"/>
                <w:kern w:val="0"/>
                <w:sz w:val="22"/>
                <w:szCs w:val="22"/>
                <w:lang w:val="en-US" w:eastAsia="zh-CN"/>
              </w:rPr>
              <w:t>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2" w:type="dxa"/>
            <w:vMerge w:val="continue"/>
            <w:noWrap w:val="0"/>
            <w:vAlign w:val="center"/>
          </w:tcPr>
          <w:p>
            <w:pPr>
              <w:widowControl w:val="0"/>
              <w:autoSpaceDE w:val="0"/>
              <w:autoSpaceDN w:val="0"/>
              <w:adjustRightInd w:val="0"/>
              <w:spacing w:line="400" w:lineRule="exact"/>
              <w:jc w:val="both"/>
              <w:rPr>
                <w:rFonts w:hint="eastAsia" w:ascii="仿宋_GB2312" w:hAnsi="仿宋_GB2312" w:eastAsia="仿宋_GB2312" w:cs="仿宋_GB2312"/>
                <w:bCs/>
                <w:color w:val="000000"/>
                <w:kern w:val="0"/>
                <w:sz w:val="22"/>
                <w:szCs w:val="22"/>
              </w:rPr>
            </w:pPr>
          </w:p>
        </w:tc>
        <w:tc>
          <w:tcPr>
            <w:tcW w:w="4005" w:type="dxa"/>
            <w:noWrap w:val="0"/>
            <w:vAlign w:val="center"/>
          </w:tcPr>
          <w:p>
            <w:pPr>
              <w:widowControl w:val="0"/>
              <w:autoSpaceDE w:val="0"/>
              <w:autoSpaceDN w:val="0"/>
              <w:adjustRightInd w:val="0"/>
              <w:spacing w:line="400" w:lineRule="exact"/>
              <w:jc w:val="both"/>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大学英语</w:t>
            </w:r>
          </w:p>
        </w:tc>
        <w:tc>
          <w:tcPr>
            <w:tcW w:w="1261" w:type="dxa"/>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12</w:t>
            </w:r>
          </w:p>
        </w:tc>
        <w:tc>
          <w:tcPr>
            <w:tcW w:w="1560" w:type="dxa"/>
            <w:vMerge w:val="continue"/>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auto"/>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2" w:type="dxa"/>
            <w:vMerge w:val="continue"/>
            <w:noWrap w:val="0"/>
            <w:vAlign w:val="center"/>
          </w:tcPr>
          <w:p>
            <w:pPr>
              <w:widowControl w:val="0"/>
              <w:autoSpaceDE w:val="0"/>
              <w:autoSpaceDN w:val="0"/>
              <w:adjustRightInd w:val="0"/>
              <w:spacing w:line="400" w:lineRule="exact"/>
              <w:jc w:val="both"/>
              <w:rPr>
                <w:rFonts w:hint="eastAsia" w:ascii="仿宋_GB2312" w:hAnsi="仿宋_GB2312" w:eastAsia="仿宋_GB2312" w:cs="仿宋_GB2312"/>
                <w:bCs/>
                <w:color w:val="000000"/>
                <w:kern w:val="0"/>
                <w:sz w:val="22"/>
                <w:szCs w:val="22"/>
              </w:rPr>
            </w:pPr>
          </w:p>
        </w:tc>
        <w:tc>
          <w:tcPr>
            <w:tcW w:w="4005" w:type="dxa"/>
            <w:noWrap w:val="0"/>
            <w:vAlign w:val="center"/>
          </w:tcPr>
          <w:p>
            <w:pPr>
              <w:widowControl w:val="0"/>
              <w:autoSpaceDE w:val="0"/>
              <w:autoSpaceDN w:val="0"/>
              <w:adjustRightInd w:val="0"/>
              <w:spacing w:line="400" w:lineRule="exact"/>
              <w:jc w:val="both"/>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大学体育</w:t>
            </w:r>
          </w:p>
        </w:tc>
        <w:tc>
          <w:tcPr>
            <w:tcW w:w="1261" w:type="dxa"/>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4</w:t>
            </w:r>
          </w:p>
        </w:tc>
        <w:tc>
          <w:tcPr>
            <w:tcW w:w="1560" w:type="dxa"/>
            <w:vMerge w:val="continue"/>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auto"/>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2" w:type="dxa"/>
            <w:vMerge w:val="continue"/>
            <w:noWrap w:val="0"/>
            <w:vAlign w:val="center"/>
          </w:tcPr>
          <w:p>
            <w:pPr>
              <w:widowControl w:val="0"/>
              <w:autoSpaceDE w:val="0"/>
              <w:autoSpaceDN w:val="0"/>
              <w:adjustRightInd w:val="0"/>
              <w:spacing w:line="400" w:lineRule="exact"/>
              <w:jc w:val="both"/>
              <w:rPr>
                <w:rFonts w:hint="eastAsia" w:ascii="仿宋_GB2312" w:hAnsi="仿宋_GB2312" w:eastAsia="仿宋_GB2312" w:cs="仿宋_GB2312"/>
                <w:bCs/>
                <w:color w:val="000000"/>
                <w:kern w:val="0"/>
                <w:sz w:val="22"/>
                <w:szCs w:val="22"/>
              </w:rPr>
            </w:pPr>
          </w:p>
        </w:tc>
        <w:tc>
          <w:tcPr>
            <w:tcW w:w="4005" w:type="dxa"/>
            <w:noWrap w:val="0"/>
            <w:vAlign w:val="center"/>
          </w:tcPr>
          <w:p>
            <w:pPr>
              <w:widowControl w:val="0"/>
              <w:autoSpaceDE w:val="0"/>
              <w:autoSpaceDN w:val="0"/>
              <w:adjustRightInd w:val="0"/>
              <w:spacing w:line="400" w:lineRule="exact"/>
              <w:jc w:val="both"/>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计算机</w:t>
            </w:r>
            <w:r>
              <w:rPr>
                <w:rFonts w:hint="eastAsia" w:ascii="仿宋_GB2312" w:hAnsi="仿宋_GB2312" w:eastAsia="仿宋_GB2312" w:cs="仿宋_GB2312"/>
                <w:b/>
                <w:color w:val="000000"/>
                <w:kern w:val="0"/>
                <w:sz w:val="22"/>
                <w:szCs w:val="22"/>
              </w:rPr>
              <w:t>（见备注1）</w:t>
            </w:r>
          </w:p>
        </w:tc>
        <w:tc>
          <w:tcPr>
            <w:tcW w:w="1261" w:type="dxa"/>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000000"/>
                <w:kern w:val="0"/>
                <w:sz w:val="22"/>
                <w:szCs w:val="22"/>
                <w:lang w:val="en-US" w:eastAsia="zh-CN"/>
              </w:rPr>
            </w:pPr>
            <w:r>
              <w:rPr>
                <w:rFonts w:hint="eastAsia" w:ascii="仿宋_GB2312" w:hAnsi="仿宋_GB2312" w:eastAsia="仿宋_GB2312" w:cs="仿宋_GB2312"/>
                <w:bCs/>
                <w:color w:val="000000"/>
                <w:kern w:val="0"/>
                <w:sz w:val="22"/>
                <w:szCs w:val="22"/>
                <w:lang w:val="en-US" w:eastAsia="zh-CN"/>
              </w:rPr>
              <w:t>3</w:t>
            </w:r>
          </w:p>
        </w:tc>
        <w:tc>
          <w:tcPr>
            <w:tcW w:w="1560" w:type="dxa"/>
            <w:vMerge w:val="continue"/>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auto"/>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2" w:type="dxa"/>
            <w:vMerge w:val="continue"/>
            <w:noWrap w:val="0"/>
            <w:vAlign w:val="center"/>
          </w:tcPr>
          <w:p>
            <w:pPr>
              <w:widowControl w:val="0"/>
              <w:autoSpaceDE w:val="0"/>
              <w:autoSpaceDN w:val="0"/>
              <w:adjustRightInd w:val="0"/>
              <w:spacing w:line="400" w:lineRule="exact"/>
              <w:jc w:val="both"/>
              <w:rPr>
                <w:rFonts w:hint="eastAsia" w:ascii="仿宋_GB2312" w:hAnsi="仿宋_GB2312" w:eastAsia="仿宋_GB2312" w:cs="仿宋_GB2312"/>
                <w:bCs/>
                <w:color w:val="000000"/>
                <w:kern w:val="0"/>
                <w:sz w:val="22"/>
                <w:szCs w:val="22"/>
              </w:rPr>
            </w:pPr>
          </w:p>
        </w:tc>
        <w:tc>
          <w:tcPr>
            <w:tcW w:w="4005" w:type="dxa"/>
            <w:noWrap w:val="0"/>
            <w:vAlign w:val="center"/>
          </w:tcPr>
          <w:p>
            <w:pPr>
              <w:widowControl w:val="0"/>
              <w:autoSpaceDE w:val="0"/>
              <w:autoSpaceDN w:val="0"/>
              <w:adjustRightInd w:val="0"/>
              <w:spacing w:line="400" w:lineRule="exact"/>
              <w:jc w:val="both"/>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军事课</w:t>
            </w:r>
            <w:r>
              <w:rPr>
                <w:rFonts w:hint="eastAsia" w:ascii="仿宋_GB2312" w:hAnsi="仿宋_GB2312" w:eastAsia="仿宋_GB2312" w:cs="仿宋_GB2312"/>
                <w:b/>
                <w:color w:val="000000"/>
                <w:kern w:val="0"/>
                <w:sz w:val="22"/>
                <w:szCs w:val="22"/>
              </w:rPr>
              <w:t>（见备注2）</w:t>
            </w:r>
          </w:p>
        </w:tc>
        <w:tc>
          <w:tcPr>
            <w:tcW w:w="1261" w:type="dxa"/>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4</w:t>
            </w:r>
          </w:p>
        </w:tc>
        <w:tc>
          <w:tcPr>
            <w:tcW w:w="1560" w:type="dxa"/>
            <w:vMerge w:val="continue"/>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auto"/>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2" w:type="dxa"/>
            <w:vMerge w:val="continue"/>
            <w:noWrap w:val="0"/>
            <w:vAlign w:val="center"/>
          </w:tcPr>
          <w:p>
            <w:pPr>
              <w:widowControl w:val="0"/>
              <w:autoSpaceDE w:val="0"/>
              <w:autoSpaceDN w:val="0"/>
              <w:adjustRightInd w:val="0"/>
              <w:spacing w:line="400" w:lineRule="exact"/>
              <w:jc w:val="both"/>
              <w:rPr>
                <w:rFonts w:hint="eastAsia" w:ascii="仿宋_GB2312" w:hAnsi="仿宋_GB2312" w:eastAsia="仿宋_GB2312" w:cs="仿宋_GB2312"/>
                <w:bCs/>
                <w:color w:val="000000"/>
                <w:kern w:val="0"/>
                <w:sz w:val="22"/>
                <w:szCs w:val="22"/>
              </w:rPr>
            </w:pPr>
          </w:p>
        </w:tc>
        <w:tc>
          <w:tcPr>
            <w:tcW w:w="4005" w:type="dxa"/>
            <w:noWrap w:val="0"/>
            <w:vAlign w:val="center"/>
          </w:tcPr>
          <w:p>
            <w:pPr>
              <w:widowControl w:val="0"/>
              <w:autoSpaceDE w:val="0"/>
              <w:autoSpaceDN w:val="0"/>
              <w:adjustRightInd w:val="0"/>
              <w:spacing w:line="400" w:lineRule="exact"/>
              <w:jc w:val="both"/>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创新创业教育</w:t>
            </w:r>
          </w:p>
        </w:tc>
        <w:tc>
          <w:tcPr>
            <w:tcW w:w="1261" w:type="dxa"/>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4</w:t>
            </w:r>
          </w:p>
        </w:tc>
        <w:tc>
          <w:tcPr>
            <w:tcW w:w="1560" w:type="dxa"/>
            <w:vMerge w:val="continue"/>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auto"/>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2" w:type="dxa"/>
            <w:vMerge w:val="continue"/>
            <w:noWrap w:val="0"/>
            <w:vAlign w:val="center"/>
          </w:tcPr>
          <w:p>
            <w:pPr>
              <w:widowControl w:val="0"/>
              <w:autoSpaceDE w:val="0"/>
              <w:autoSpaceDN w:val="0"/>
              <w:adjustRightInd w:val="0"/>
              <w:spacing w:line="400" w:lineRule="exact"/>
              <w:jc w:val="both"/>
              <w:rPr>
                <w:rFonts w:hint="eastAsia" w:ascii="仿宋_GB2312" w:hAnsi="仿宋_GB2312" w:eastAsia="仿宋_GB2312" w:cs="仿宋_GB2312"/>
                <w:bCs/>
                <w:color w:val="000000"/>
                <w:kern w:val="0"/>
                <w:sz w:val="22"/>
                <w:szCs w:val="22"/>
              </w:rPr>
            </w:pPr>
          </w:p>
        </w:tc>
        <w:tc>
          <w:tcPr>
            <w:tcW w:w="4005" w:type="dxa"/>
            <w:noWrap w:val="0"/>
            <w:vAlign w:val="center"/>
          </w:tcPr>
          <w:p>
            <w:pPr>
              <w:widowControl w:val="0"/>
              <w:autoSpaceDE w:val="0"/>
              <w:autoSpaceDN w:val="0"/>
              <w:adjustRightInd w:val="0"/>
              <w:spacing w:line="400" w:lineRule="exact"/>
              <w:jc w:val="both"/>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大学生心理健康教育</w:t>
            </w:r>
          </w:p>
        </w:tc>
        <w:tc>
          <w:tcPr>
            <w:tcW w:w="1261" w:type="dxa"/>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1</w:t>
            </w:r>
          </w:p>
        </w:tc>
        <w:tc>
          <w:tcPr>
            <w:tcW w:w="1560" w:type="dxa"/>
            <w:vMerge w:val="continue"/>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auto"/>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2" w:type="dxa"/>
            <w:vMerge w:val="continue"/>
            <w:noWrap w:val="0"/>
            <w:vAlign w:val="center"/>
          </w:tcPr>
          <w:p>
            <w:pPr>
              <w:widowControl w:val="0"/>
              <w:autoSpaceDE w:val="0"/>
              <w:autoSpaceDN w:val="0"/>
              <w:adjustRightInd w:val="0"/>
              <w:spacing w:line="400" w:lineRule="exact"/>
              <w:jc w:val="both"/>
              <w:rPr>
                <w:rFonts w:hint="eastAsia" w:ascii="仿宋_GB2312" w:hAnsi="仿宋_GB2312" w:eastAsia="仿宋_GB2312" w:cs="仿宋_GB2312"/>
                <w:bCs/>
                <w:color w:val="000000"/>
                <w:kern w:val="0"/>
                <w:sz w:val="22"/>
                <w:szCs w:val="22"/>
              </w:rPr>
            </w:pPr>
          </w:p>
        </w:tc>
        <w:tc>
          <w:tcPr>
            <w:tcW w:w="4005" w:type="dxa"/>
            <w:noWrap w:val="0"/>
            <w:vAlign w:val="center"/>
          </w:tcPr>
          <w:p>
            <w:pPr>
              <w:widowControl w:val="0"/>
              <w:autoSpaceDE w:val="0"/>
              <w:autoSpaceDN w:val="0"/>
              <w:adjustRightInd w:val="0"/>
              <w:spacing w:line="400" w:lineRule="exact"/>
              <w:jc w:val="both"/>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劳动教育（一）</w:t>
            </w:r>
          </w:p>
        </w:tc>
        <w:tc>
          <w:tcPr>
            <w:tcW w:w="1261" w:type="dxa"/>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1</w:t>
            </w:r>
          </w:p>
        </w:tc>
        <w:tc>
          <w:tcPr>
            <w:tcW w:w="1560" w:type="dxa"/>
            <w:vMerge w:val="continue"/>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auto"/>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2" w:type="dxa"/>
            <w:vMerge w:val="continue"/>
            <w:noWrap w:val="0"/>
            <w:vAlign w:val="center"/>
          </w:tcPr>
          <w:p>
            <w:pPr>
              <w:widowControl w:val="0"/>
              <w:autoSpaceDE w:val="0"/>
              <w:autoSpaceDN w:val="0"/>
              <w:adjustRightInd w:val="0"/>
              <w:spacing w:line="400" w:lineRule="exact"/>
              <w:jc w:val="both"/>
              <w:rPr>
                <w:rFonts w:hint="eastAsia" w:ascii="仿宋_GB2312" w:hAnsi="仿宋_GB2312" w:eastAsia="仿宋_GB2312" w:cs="仿宋_GB2312"/>
                <w:bCs/>
                <w:color w:val="000000"/>
                <w:kern w:val="0"/>
                <w:sz w:val="22"/>
                <w:szCs w:val="22"/>
              </w:rPr>
            </w:pPr>
          </w:p>
        </w:tc>
        <w:tc>
          <w:tcPr>
            <w:tcW w:w="4005" w:type="dxa"/>
            <w:noWrap w:val="0"/>
            <w:vAlign w:val="center"/>
          </w:tcPr>
          <w:p>
            <w:pPr>
              <w:widowControl w:val="0"/>
              <w:autoSpaceDE w:val="0"/>
              <w:autoSpaceDN w:val="0"/>
              <w:adjustRightInd w:val="0"/>
              <w:spacing w:line="400" w:lineRule="exact"/>
              <w:jc w:val="both"/>
              <w:rPr>
                <w:rFonts w:hint="eastAsia" w:ascii="仿宋_GB2312" w:hAnsi="仿宋_GB2312" w:eastAsia="仿宋_GB2312" w:cs="仿宋_GB2312"/>
                <w:bCs/>
                <w:color w:val="000000"/>
                <w:kern w:val="0"/>
                <w:sz w:val="22"/>
                <w:szCs w:val="22"/>
                <w:lang w:val="en-US" w:eastAsia="zh-CN" w:bidi="ar-SA"/>
              </w:rPr>
            </w:pPr>
            <w:r>
              <w:rPr>
                <w:rFonts w:hint="eastAsia" w:ascii="仿宋_GB2312" w:hAnsi="仿宋_GB2312" w:eastAsia="仿宋_GB2312" w:cs="仿宋_GB2312"/>
                <w:bCs/>
                <w:color w:val="000000"/>
                <w:kern w:val="0"/>
                <w:sz w:val="22"/>
                <w:szCs w:val="22"/>
              </w:rPr>
              <w:t>美育</w:t>
            </w:r>
          </w:p>
        </w:tc>
        <w:tc>
          <w:tcPr>
            <w:tcW w:w="1261" w:type="dxa"/>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000000"/>
                <w:kern w:val="0"/>
                <w:sz w:val="22"/>
                <w:szCs w:val="22"/>
                <w:lang w:val="en-US" w:eastAsia="zh-CN" w:bidi="ar-SA"/>
              </w:rPr>
            </w:pPr>
            <w:r>
              <w:rPr>
                <w:rFonts w:hint="eastAsia" w:ascii="仿宋_GB2312" w:hAnsi="仿宋_GB2312" w:eastAsia="仿宋_GB2312" w:cs="仿宋_GB2312"/>
                <w:bCs/>
                <w:color w:val="000000"/>
                <w:kern w:val="0"/>
                <w:sz w:val="22"/>
                <w:szCs w:val="22"/>
              </w:rPr>
              <w:t>1</w:t>
            </w:r>
          </w:p>
        </w:tc>
        <w:tc>
          <w:tcPr>
            <w:tcW w:w="1560" w:type="dxa"/>
            <w:vMerge w:val="continue"/>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auto"/>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2" w:type="dxa"/>
            <w:vMerge w:val="continue"/>
            <w:noWrap w:val="0"/>
            <w:vAlign w:val="center"/>
          </w:tcPr>
          <w:p>
            <w:pPr>
              <w:widowControl w:val="0"/>
              <w:autoSpaceDE w:val="0"/>
              <w:autoSpaceDN w:val="0"/>
              <w:adjustRightInd w:val="0"/>
              <w:spacing w:line="400" w:lineRule="exact"/>
              <w:jc w:val="both"/>
              <w:rPr>
                <w:rFonts w:hint="eastAsia" w:ascii="仿宋_GB2312" w:hAnsi="仿宋_GB2312" w:eastAsia="仿宋_GB2312" w:cs="仿宋_GB2312"/>
                <w:bCs/>
                <w:color w:val="000000"/>
                <w:kern w:val="0"/>
                <w:sz w:val="22"/>
                <w:szCs w:val="22"/>
              </w:rPr>
            </w:pPr>
          </w:p>
        </w:tc>
        <w:tc>
          <w:tcPr>
            <w:tcW w:w="4005" w:type="dxa"/>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000000"/>
                <w:kern w:val="0"/>
                <w:sz w:val="22"/>
                <w:szCs w:val="22"/>
                <w:lang w:eastAsia="zh-CN"/>
              </w:rPr>
            </w:pPr>
            <w:r>
              <w:rPr>
                <w:rFonts w:hint="eastAsia" w:ascii="仿宋_GB2312" w:hAnsi="仿宋_GB2312" w:eastAsia="仿宋_GB2312" w:cs="仿宋_GB2312"/>
                <w:b/>
                <w:bCs w:val="0"/>
                <w:color w:val="000000"/>
                <w:kern w:val="0"/>
                <w:sz w:val="22"/>
                <w:szCs w:val="22"/>
                <w:lang w:eastAsia="zh-CN"/>
              </w:rPr>
              <w:t>合计</w:t>
            </w:r>
          </w:p>
        </w:tc>
        <w:tc>
          <w:tcPr>
            <w:tcW w:w="1261" w:type="dxa"/>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000000"/>
                <w:kern w:val="0"/>
                <w:sz w:val="22"/>
                <w:szCs w:val="22"/>
                <w:lang w:val="en-US" w:eastAsia="zh-CN"/>
              </w:rPr>
            </w:pPr>
            <w:r>
              <w:rPr>
                <w:rFonts w:hint="eastAsia" w:ascii="仿宋_GB2312" w:hAnsi="仿宋_GB2312" w:eastAsia="仿宋_GB2312" w:cs="仿宋_GB2312"/>
                <w:b/>
                <w:bCs w:val="0"/>
                <w:color w:val="000000"/>
                <w:kern w:val="0"/>
                <w:sz w:val="22"/>
                <w:szCs w:val="22"/>
                <w:lang w:val="en-US" w:eastAsia="zh-CN"/>
              </w:rPr>
              <w:t>46</w:t>
            </w:r>
          </w:p>
        </w:tc>
        <w:tc>
          <w:tcPr>
            <w:tcW w:w="1560" w:type="dxa"/>
            <w:vMerge w:val="continue"/>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auto"/>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2" w:type="dxa"/>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 xml:space="preserve">通识教育选修课程 </w:t>
            </w:r>
          </w:p>
        </w:tc>
        <w:tc>
          <w:tcPr>
            <w:tcW w:w="4005" w:type="dxa"/>
            <w:noWrap w:val="0"/>
            <w:vAlign w:val="center"/>
          </w:tcPr>
          <w:p>
            <w:pPr>
              <w:widowControl w:val="0"/>
              <w:autoSpaceDE w:val="0"/>
              <w:autoSpaceDN w:val="0"/>
              <w:adjustRightInd w:val="0"/>
              <w:spacing w:line="400" w:lineRule="exact"/>
              <w:jc w:val="both"/>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分为七大通识教育选修模块</w:t>
            </w:r>
            <w:r>
              <w:rPr>
                <w:rFonts w:hint="eastAsia" w:ascii="仿宋_GB2312" w:hAnsi="仿宋_GB2312" w:eastAsia="仿宋_GB2312" w:cs="仿宋_GB2312"/>
                <w:b/>
                <w:color w:val="000000"/>
                <w:kern w:val="0"/>
                <w:sz w:val="22"/>
                <w:szCs w:val="22"/>
              </w:rPr>
              <w:t>（见备注3）</w:t>
            </w:r>
          </w:p>
        </w:tc>
        <w:tc>
          <w:tcPr>
            <w:tcW w:w="1261" w:type="dxa"/>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4</w:t>
            </w:r>
          </w:p>
        </w:tc>
        <w:tc>
          <w:tcPr>
            <w:tcW w:w="1560" w:type="dxa"/>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auto"/>
                <w:kern w:val="0"/>
                <w:sz w:val="22"/>
                <w:szCs w:val="22"/>
                <w:lang w:val="en-US" w:eastAsia="zh-CN"/>
              </w:rPr>
            </w:pPr>
            <w:r>
              <w:rPr>
                <w:rFonts w:hint="eastAsia" w:ascii="仿宋_GB2312" w:hAnsi="仿宋_GB2312" w:eastAsia="仿宋_GB2312" w:cs="仿宋_GB2312"/>
                <w:bCs/>
                <w:color w:val="auto"/>
                <w:kern w:val="0"/>
                <w:sz w:val="22"/>
                <w:szCs w:val="22"/>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2" w:type="dxa"/>
            <w:vMerge w:val="restart"/>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专业必修课程</w:t>
            </w:r>
          </w:p>
        </w:tc>
        <w:tc>
          <w:tcPr>
            <w:tcW w:w="4005" w:type="dxa"/>
            <w:noWrap w:val="0"/>
            <w:vAlign w:val="center"/>
          </w:tcPr>
          <w:p>
            <w:pPr>
              <w:widowControl w:val="0"/>
              <w:autoSpaceDE w:val="0"/>
              <w:autoSpaceDN w:val="0"/>
              <w:adjustRightInd w:val="0"/>
              <w:spacing w:line="400" w:lineRule="exact"/>
              <w:jc w:val="both"/>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学科平台课</w:t>
            </w:r>
          </w:p>
        </w:tc>
        <w:tc>
          <w:tcPr>
            <w:tcW w:w="1261" w:type="dxa"/>
            <w:vMerge w:val="restart"/>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000000"/>
                <w:kern w:val="0"/>
                <w:sz w:val="22"/>
                <w:szCs w:val="22"/>
                <w:lang w:eastAsia="zh-CN"/>
              </w:rPr>
            </w:pPr>
            <w:r>
              <w:rPr>
                <w:rFonts w:hint="eastAsia" w:ascii="仿宋_GB2312" w:hAnsi="仿宋_GB2312" w:eastAsia="仿宋_GB2312" w:cs="仿宋_GB2312"/>
                <w:bCs/>
                <w:color w:val="000000"/>
                <w:kern w:val="0"/>
                <w:sz w:val="22"/>
                <w:szCs w:val="22"/>
              </w:rPr>
              <w:t>7</w:t>
            </w:r>
            <w:r>
              <w:rPr>
                <w:rFonts w:hint="eastAsia" w:ascii="仿宋_GB2312" w:hAnsi="仿宋_GB2312" w:eastAsia="仿宋_GB2312" w:cs="仿宋_GB2312"/>
                <w:bCs/>
                <w:color w:val="000000"/>
                <w:kern w:val="0"/>
                <w:sz w:val="22"/>
                <w:szCs w:val="22"/>
                <w:lang w:val="en-US" w:eastAsia="zh-CN"/>
              </w:rPr>
              <w:t>8</w:t>
            </w:r>
          </w:p>
        </w:tc>
        <w:tc>
          <w:tcPr>
            <w:tcW w:w="1560" w:type="dxa"/>
            <w:vMerge w:val="restart"/>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auto"/>
                <w:kern w:val="0"/>
                <w:sz w:val="22"/>
                <w:szCs w:val="22"/>
                <w:lang w:val="en-US" w:eastAsia="zh-CN"/>
              </w:rPr>
            </w:pPr>
            <w:r>
              <w:rPr>
                <w:rFonts w:hint="eastAsia" w:ascii="仿宋_GB2312" w:hAnsi="仿宋_GB2312" w:eastAsia="仿宋_GB2312" w:cs="仿宋_GB2312"/>
                <w:bCs/>
                <w:color w:val="auto"/>
                <w:kern w:val="0"/>
                <w:sz w:val="22"/>
                <w:szCs w:val="22"/>
                <w:lang w:val="en-US" w:eastAsia="zh-CN"/>
              </w:rPr>
              <w:t>48.8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2" w:type="dxa"/>
            <w:vMerge w:val="continue"/>
            <w:noWrap w:val="0"/>
            <w:vAlign w:val="center"/>
          </w:tcPr>
          <w:p>
            <w:pPr>
              <w:widowControl w:val="0"/>
              <w:autoSpaceDE w:val="0"/>
              <w:autoSpaceDN w:val="0"/>
              <w:adjustRightInd w:val="0"/>
              <w:spacing w:line="400" w:lineRule="exact"/>
              <w:jc w:val="both"/>
              <w:rPr>
                <w:rFonts w:hint="eastAsia" w:ascii="仿宋_GB2312" w:hAnsi="仿宋_GB2312" w:eastAsia="仿宋_GB2312" w:cs="仿宋_GB2312"/>
                <w:bCs/>
                <w:color w:val="000000"/>
                <w:kern w:val="0"/>
                <w:sz w:val="22"/>
                <w:szCs w:val="22"/>
              </w:rPr>
            </w:pPr>
          </w:p>
        </w:tc>
        <w:tc>
          <w:tcPr>
            <w:tcW w:w="4005" w:type="dxa"/>
            <w:noWrap w:val="0"/>
            <w:vAlign w:val="center"/>
          </w:tcPr>
          <w:p>
            <w:pPr>
              <w:widowControl w:val="0"/>
              <w:autoSpaceDE w:val="0"/>
              <w:autoSpaceDN w:val="0"/>
              <w:adjustRightInd w:val="0"/>
              <w:spacing w:line="400" w:lineRule="exact"/>
              <w:jc w:val="both"/>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专业基础课</w:t>
            </w:r>
          </w:p>
        </w:tc>
        <w:tc>
          <w:tcPr>
            <w:tcW w:w="1261" w:type="dxa"/>
            <w:vMerge w:val="continue"/>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000000"/>
                <w:kern w:val="0"/>
                <w:sz w:val="22"/>
                <w:szCs w:val="22"/>
              </w:rPr>
            </w:pPr>
          </w:p>
        </w:tc>
        <w:tc>
          <w:tcPr>
            <w:tcW w:w="1560" w:type="dxa"/>
            <w:vMerge w:val="continue"/>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auto"/>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2" w:type="dxa"/>
            <w:vMerge w:val="continue"/>
            <w:noWrap w:val="0"/>
            <w:vAlign w:val="center"/>
          </w:tcPr>
          <w:p>
            <w:pPr>
              <w:widowControl w:val="0"/>
              <w:autoSpaceDE w:val="0"/>
              <w:autoSpaceDN w:val="0"/>
              <w:adjustRightInd w:val="0"/>
              <w:spacing w:line="400" w:lineRule="exact"/>
              <w:jc w:val="both"/>
              <w:rPr>
                <w:rFonts w:hint="eastAsia" w:ascii="仿宋_GB2312" w:hAnsi="仿宋_GB2312" w:eastAsia="仿宋_GB2312" w:cs="仿宋_GB2312"/>
                <w:bCs/>
                <w:color w:val="000000"/>
                <w:kern w:val="0"/>
                <w:sz w:val="22"/>
                <w:szCs w:val="22"/>
              </w:rPr>
            </w:pPr>
          </w:p>
        </w:tc>
        <w:tc>
          <w:tcPr>
            <w:tcW w:w="4005" w:type="dxa"/>
            <w:noWrap w:val="0"/>
            <w:vAlign w:val="center"/>
          </w:tcPr>
          <w:p>
            <w:pPr>
              <w:widowControl w:val="0"/>
              <w:autoSpaceDE w:val="0"/>
              <w:autoSpaceDN w:val="0"/>
              <w:adjustRightInd w:val="0"/>
              <w:spacing w:line="400" w:lineRule="exact"/>
              <w:jc w:val="both"/>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专业实践（含劳动教育（二））</w:t>
            </w:r>
          </w:p>
        </w:tc>
        <w:tc>
          <w:tcPr>
            <w:tcW w:w="1261" w:type="dxa"/>
            <w:vMerge w:val="continue"/>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000000"/>
                <w:kern w:val="0"/>
                <w:sz w:val="22"/>
                <w:szCs w:val="22"/>
              </w:rPr>
            </w:pPr>
          </w:p>
        </w:tc>
        <w:tc>
          <w:tcPr>
            <w:tcW w:w="1560" w:type="dxa"/>
            <w:vMerge w:val="continue"/>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auto"/>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2" w:type="dxa"/>
            <w:vMerge w:val="continue"/>
            <w:noWrap w:val="0"/>
            <w:vAlign w:val="center"/>
          </w:tcPr>
          <w:p>
            <w:pPr>
              <w:widowControl w:val="0"/>
              <w:autoSpaceDE w:val="0"/>
              <w:autoSpaceDN w:val="0"/>
              <w:adjustRightInd w:val="0"/>
              <w:spacing w:line="400" w:lineRule="exact"/>
              <w:jc w:val="both"/>
              <w:rPr>
                <w:rFonts w:hint="eastAsia" w:ascii="仿宋_GB2312" w:hAnsi="仿宋_GB2312" w:eastAsia="仿宋_GB2312" w:cs="仿宋_GB2312"/>
                <w:bCs/>
                <w:color w:val="000000"/>
                <w:kern w:val="0"/>
                <w:sz w:val="22"/>
                <w:szCs w:val="22"/>
              </w:rPr>
            </w:pPr>
          </w:p>
        </w:tc>
        <w:tc>
          <w:tcPr>
            <w:tcW w:w="4005" w:type="dxa"/>
            <w:noWrap w:val="0"/>
            <w:vAlign w:val="center"/>
          </w:tcPr>
          <w:p>
            <w:pPr>
              <w:widowControl w:val="0"/>
              <w:autoSpaceDE w:val="0"/>
              <w:autoSpaceDN w:val="0"/>
              <w:adjustRightInd w:val="0"/>
              <w:spacing w:line="400" w:lineRule="exact"/>
              <w:jc w:val="both"/>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专业集中性实践环节</w:t>
            </w:r>
            <w:r>
              <w:rPr>
                <w:rFonts w:hint="eastAsia" w:ascii="仿宋_GB2312" w:hAnsi="仿宋_GB2312" w:eastAsia="仿宋_GB2312" w:cs="仿宋_GB2312"/>
                <w:b/>
                <w:color w:val="000000"/>
                <w:kern w:val="0"/>
                <w:sz w:val="22"/>
                <w:szCs w:val="22"/>
              </w:rPr>
              <w:t>（见备注</w:t>
            </w:r>
            <w:r>
              <w:rPr>
                <w:rFonts w:hint="eastAsia" w:ascii="仿宋_GB2312" w:hAnsi="仿宋_GB2312" w:eastAsia="仿宋_GB2312" w:cs="仿宋_GB2312"/>
                <w:b/>
                <w:color w:val="000000"/>
                <w:kern w:val="0"/>
                <w:sz w:val="22"/>
                <w:szCs w:val="22"/>
                <w:lang w:val="en-US" w:eastAsia="zh-CN"/>
              </w:rPr>
              <w:t>4</w:t>
            </w:r>
            <w:r>
              <w:rPr>
                <w:rFonts w:hint="eastAsia" w:ascii="仿宋_GB2312" w:hAnsi="仿宋_GB2312" w:eastAsia="仿宋_GB2312" w:cs="仿宋_GB2312"/>
                <w:b/>
                <w:color w:val="000000"/>
                <w:kern w:val="0"/>
                <w:sz w:val="22"/>
                <w:szCs w:val="22"/>
              </w:rPr>
              <w:t>）</w:t>
            </w:r>
          </w:p>
        </w:tc>
        <w:tc>
          <w:tcPr>
            <w:tcW w:w="1261" w:type="dxa"/>
            <w:vMerge w:val="continue"/>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000000"/>
                <w:kern w:val="0"/>
                <w:sz w:val="22"/>
                <w:szCs w:val="22"/>
              </w:rPr>
            </w:pPr>
          </w:p>
        </w:tc>
        <w:tc>
          <w:tcPr>
            <w:tcW w:w="1560" w:type="dxa"/>
            <w:vMerge w:val="continue"/>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auto"/>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752" w:type="dxa"/>
            <w:vMerge w:val="restart"/>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专业选修课程</w:t>
            </w:r>
          </w:p>
        </w:tc>
        <w:tc>
          <w:tcPr>
            <w:tcW w:w="4005" w:type="dxa"/>
            <w:noWrap w:val="0"/>
            <w:vAlign w:val="center"/>
          </w:tcPr>
          <w:p>
            <w:pPr>
              <w:widowControl w:val="0"/>
              <w:autoSpaceDE w:val="0"/>
              <w:autoSpaceDN w:val="0"/>
              <w:adjustRightInd w:val="0"/>
              <w:spacing w:line="400" w:lineRule="exact"/>
              <w:jc w:val="both"/>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专业方向</w:t>
            </w:r>
          </w:p>
        </w:tc>
        <w:tc>
          <w:tcPr>
            <w:tcW w:w="1261" w:type="dxa"/>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26</w:t>
            </w:r>
          </w:p>
        </w:tc>
        <w:tc>
          <w:tcPr>
            <w:tcW w:w="1560" w:type="dxa"/>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auto"/>
                <w:kern w:val="0"/>
                <w:sz w:val="22"/>
                <w:szCs w:val="22"/>
                <w:lang w:val="en-US" w:eastAsia="zh-CN"/>
              </w:rPr>
            </w:pPr>
            <w:r>
              <w:rPr>
                <w:rFonts w:hint="eastAsia" w:ascii="仿宋_GB2312" w:hAnsi="仿宋_GB2312" w:eastAsia="仿宋_GB2312" w:cs="仿宋_GB2312"/>
                <w:bCs/>
                <w:color w:val="auto"/>
                <w:kern w:val="0"/>
                <w:sz w:val="22"/>
                <w:szCs w:val="22"/>
              </w:rPr>
              <w:t>16</w:t>
            </w:r>
            <w:r>
              <w:rPr>
                <w:rFonts w:hint="eastAsia" w:ascii="仿宋_GB2312" w:hAnsi="仿宋_GB2312" w:eastAsia="仿宋_GB2312" w:cs="仿宋_GB2312"/>
                <w:bCs/>
                <w:color w:val="auto"/>
                <w:kern w:val="0"/>
                <w:sz w:val="22"/>
                <w:szCs w:val="22"/>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2" w:type="dxa"/>
            <w:vMerge w:val="continue"/>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000000"/>
                <w:kern w:val="0"/>
                <w:sz w:val="22"/>
                <w:szCs w:val="22"/>
              </w:rPr>
            </w:pPr>
          </w:p>
        </w:tc>
        <w:tc>
          <w:tcPr>
            <w:tcW w:w="4005" w:type="dxa"/>
            <w:noWrap w:val="0"/>
            <w:vAlign w:val="center"/>
          </w:tcPr>
          <w:p>
            <w:pPr>
              <w:widowControl w:val="0"/>
              <w:autoSpaceDE w:val="0"/>
              <w:autoSpaceDN w:val="0"/>
              <w:adjustRightInd w:val="0"/>
              <w:spacing w:line="400" w:lineRule="exact"/>
              <w:jc w:val="both"/>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跨专业</w:t>
            </w:r>
          </w:p>
        </w:tc>
        <w:tc>
          <w:tcPr>
            <w:tcW w:w="1261" w:type="dxa"/>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6</w:t>
            </w:r>
          </w:p>
        </w:tc>
        <w:tc>
          <w:tcPr>
            <w:tcW w:w="1560" w:type="dxa"/>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auto"/>
                <w:kern w:val="0"/>
                <w:sz w:val="22"/>
                <w:szCs w:val="22"/>
              </w:rPr>
            </w:pPr>
            <w:r>
              <w:rPr>
                <w:rFonts w:hint="eastAsia" w:ascii="仿宋_GB2312" w:hAnsi="仿宋_GB2312" w:eastAsia="仿宋_GB2312" w:cs="仿宋_GB2312"/>
                <w:bCs/>
                <w:color w:val="auto"/>
                <w:kern w:val="0"/>
                <w:sz w:val="22"/>
                <w:szCs w:val="22"/>
                <w:lang w:val="en-US" w:eastAsia="zh-CN"/>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757" w:type="dxa"/>
            <w:gridSpan w:val="2"/>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总学分</w:t>
            </w:r>
          </w:p>
        </w:tc>
        <w:tc>
          <w:tcPr>
            <w:tcW w:w="2821" w:type="dxa"/>
            <w:gridSpan w:val="2"/>
            <w:noWrap w:val="0"/>
            <w:vAlign w:val="center"/>
          </w:tcPr>
          <w:p>
            <w:pPr>
              <w:widowControl w:val="0"/>
              <w:autoSpaceDE w:val="0"/>
              <w:autoSpaceDN w:val="0"/>
              <w:adjustRightInd w:val="0"/>
              <w:spacing w:line="400" w:lineRule="exact"/>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160</w:t>
            </w:r>
          </w:p>
        </w:tc>
      </w:tr>
    </w:tbl>
    <w:p>
      <w:pPr>
        <w:widowControl w:val="0"/>
        <w:autoSpaceDE w:val="0"/>
        <w:autoSpaceDN w:val="0"/>
        <w:adjustRightInd w:val="0"/>
        <w:spacing w:line="400" w:lineRule="exact"/>
        <w:ind w:firstLine="420" w:firstLineChars="200"/>
        <w:jc w:val="both"/>
        <w:rPr>
          <w:rFonts w:hint="eastAsia" w:ascii="仿宋_GB2312" w:hAnsi="华文中宋" w:eastAsia="仿宋_GB2312" w:cs="STZhongsong-Identity-H"/>
          <w:bCs/>
          <w:color w:val="000000"/>
          <w:kern w:val="0"/>
          <w:highlight w:val="none"/>
          <w:lang w:val="en-US" w:eastAsia="zh-CN"/>
        </w:rPr>
      </w:pPr>
      <w:r>
        <w:rPr>
          <w:rFonts w:hint="eastAsia" w:ascii="仿宋_GB2312" w:hAnsi="华文中宋" w:eastAsia="仿宋_GB2312" w:cs="STZhongsong-Identity-H"/>
          <w:bCs/>
          <w:color w:val="000000"/>
          <w:kern w:val="0"/>
        </w:rPr>
        <w:t>备注：1.</w:t>
      </w:r>
      <w:r>
        <w:rPr>
          <w:rFonts w:hint="eastAsia" w:ascii="仿宋_GB2312" w:hAnsi="华文中宋" w:eastAsia="仿宋_GB2312" w:cs="STZhongsong-Identity-H"/>
          <w:bCs/>
          <w:color w:val="000000"/>
          <w:kern w:val="0"/>
          <w:highlight w:val="none"/>
          <w:lang w:eastAsia="zh-CN"/>
        </w:rPr>
        <w:t>计算机课程理科修</w:t>
      </w:r>
      <w:r>
        <w:rPr>
          <w:rFonts w:hint="eastAsia" w:ascii="仿宋_GB2312" w:hAnsi="华文中宋" w:eastAsia="仿宋_GB2312" w:cs="STZhongsong-Identity-H"/>
          <w:bCs/>
          <w:color w:val="000000"/>
          <w:kern w:val="0"/>
          <w:highlight w:val="none"/>
          <w:lang w:val="en-US" w:eastAsia="zh-CN"/>
        </w:rPr>
        <w:t>3学分，文科修2学分。</w:t>
      </w:r>
    </w:p>
    <w:p>
      <w:pPr>
        <w:widowControl w:val="0"/>
        <w:autoSpaceDE w:val="0"/>
        <w:autoSpaceDN w:val="0"/>
        <w:adjustRightInd w:val="0"/>
        <w:spacing w:line="400" w:lineRule="exact"/>
        <w:ind w:firstLine="1050" w:firstLineChars="500"/>
        <w:jc w:val="both"/>
        <w:rPr>
          <w:rFonts w:hint="eastAsia" w:ascii="仿宋_GB2312" w:hAnsi="华文中宋" w:eastAsia="仿宋_GB2312" w:cs="STZhongsong-Identity-H"/>
          <w:bCs/>
          <w:color w:val="000000"/>
          <w:kern w:val="0"/>
        </w:rPr>
      </w:pPr>
      <w:r>
        <w:rPr>
          <w:rFonts w:hint="eastAsia" w:ascii="仿宋_GB2312" w:hAnsi="华文中宋" w:eastAsia="仿宋_GB2312" w:cs="STZhongsong-Identity-H"/>
          <w:bCs/>
          <w:color w:val="000000"/>
          <w:kern w:val="0"/>
          <w:lang w:val="en-US" w:eastAsia="zh-CN"/>
        </w:rPr>
        <w:t>2.</w:t>
      </w:r>
      <w:r>
        <w:rPr>
          <w:rFonts w:hint="eastAsia" w:ascii="仿宋_GB2312" w:hAnsi="华文中宋" w:eastAsia="仿宋_GB2312" w:cs="STZhongsong-Identity-H"/>
          <w:bCs/>
          <w:color w:val="000000"/>
          <w:kern w:val="0"/>
        </w:rPr>
        <w:t>军事课含军事技能2学分和军事理论2学分。</w:t>
      </w:r>
    </w:p>
    <w:p>
      <w:pPr>
        <w:widowControl w:val="0"/>
        <w:autoSpaceDE w:val="0"/>
        <w:autoSpaceDN w:val="0"/>
        <w:adjustRightInd w:val="0"/>
        <w:spacing w:line="400" w:lineRule="exact"/>
        <w:ind w:firstLine="1050" w:firstLineChars="500"/>
        <w:jc w:val="both"/>
        <w:rPr>
          <w:rFonts w:hint="eastAsia" w:ascii="仿宋_GB2312" w:hAnsi="华文中宋" w:eastAsia="仿宋_GB2312" w:cs="STZhongsong-Identity-H"/>
          <w:bCs/>
          <w:color w:val="000000"/>
          <w:kern w:val="0"/>
        </w:rPr>
      </w:pPr>
      <w:r>
        <w:rPr>
          <w:rFonts w:hint="eastAsia" w:ascii="仿宋_GB2312" w:hAnsi="华文中宋" w:eastAsia="仿宋_GB2312" w:cs="STZhongsong-Identity-H"/>
          <w:bCs/>
          <w:color w:val="000000"/>
          <w:kern w:val="0"/>
          <w:lang w:val="en-US" w:eastAsia="zh-CN"/>
        </w:rPr>
        <w:t>3</w:t>
      </w:r>
      <w:r>
        <w:rPr>
          <w:rFonts w:hint="eastAsia" w:ascii="仿宋_GB2312" w:hAnsi="华文中宋" w:eastAsia="仿宋_GB2312" w:cs="STZhongsong-Identity-H"/>
          <w:bCs/>
          <w:color w:val="000000"/>
          <w:kern w:val="0"/>
        </w:rPr>
        <w:t>.通识教育选修课程分为七大模块，学生须在不少于</w:t>
      </w:r>
      <w:r>
        <w:rPr>
          <w:rFonts w:ascii="仿宋_GB2312" w:hAnsi="华文中宋" w:eastAsia="仿宋_GB2312" w:cs="STZhongsong-Identity-H"/>
          <w:bCs/>
          <w:color w:val="000000"/>
          <w:kern w:val="0"/>
        </w:rPr>
        <w:t>4</w:t>
      </w:r>
      <w:r>
        <w:rPr>
          <w:rFonts w:hint="eastAsia" w:ascii="仿宋_GB2312" w:hAnsi="华文中宋" w:eastAsia="仿宋_GB2312" w:cs="STZhongsong-Identity-H"/>
          <w:bCs/>
          <w:color w:val="000000"/>
          <w:kern w:val="0"/>
        </w:rPr>
        <w:t>个模块中选修，其中要在美育类模块选修1学分。</w:t>
      </w:r>
    </w:p>
    <w:p>
      <w:pPr>
        <w:widowControl w:val="0"/>
        <w:autoSpaceDE w:val="0"/>
        <w:autoSpaceDN w:val="0"/>
        <w:adjustRightInd w:val="0"/>
        <w:spacing w:line="400" w:lineRule="exact"/>
        <w:ind w:firstLine="1050" w:firstLineChars="500"/>
        <w:jc w:val="both"/>
        <w:rPr>
          <w:rFonts w:hint="eastAsia" w:ascii="仿宋_GB2312" w:hAnsi="华文中宋" w:eastAsia="仿宋_GB2312" w:cs="STZhongsong-Identity-H"/>
          <w:bCs/>
          <w:color w:val="000000"/>
          <w:kern w:val="0"/>
        </w:rPr>
      </w:pPr>
      <w:r>
        <w:rPr>
          <w:rFonts w:hint="eastAsia" w:ascii="仿宋_GB2312" w:hAnsi="华文中宋" w:eastAsia="仿宋_GB2312" w:cs="STZhongsong-Identity-H"/>
          <w:bCs/>
          <w:color w:val="000000"/>
          <w:kern w:val="0"/>
          <w:lang w:val="en-US" w:eastAsia="zh-CN"/>
        </w:rPr>
        <w:t>4</w:t>
      </w:r>
      <w:r>
        <w:rPr>
          <w:rFonts w:hint="eastAsia" w:ascii="仿宋_GB2312" w:hAnsi="华文中宋" w:eastAsia="仿宋_GB2312" w:cs="STZhongsong-Identity-H"/>
          <w:bCs/>
          <w:color w:val="000000"/>
          <w:kern w:val="0"/>
        </w:rPr>
        <w:t>.专业集中性实践环节含实习、见习、毕业设计（论文）等。</w:t>
      </w:r>
    </w:p>
    <w:p>
      <w:pPr>
        <w:spacing w:before="156" w:beforeLines="50" w:line="360" w:lineRule="auto"/>
        <w:ind w:firstLine="482" w:firstLineChars="200"/>
        <w:rPr>
          <w:rFonts w:hint="eastAsia" w:ascii="仿宋_GB2312" w:hAnsi="宋体" w:eastAsia="仿宋_GB2312" w:cs="宋体"/>
          <w:sz w:val="24"/>
        </w:rPr>
      </w:pPr>
      <w:r>
        <w:rPr>
          <w:rFonts w:hint="eastAsia" w:ascii="仿宋_GB2312" w:hAnsi="宋体" w:eastAsia="仿宋_GB2312" w:cs="宋体"/>
          <w:b/>
          <w:bCs/>
          <w:sz w:val="24"/>
        </w:rPr>
        <w:t>五、教学计划</w:t>
      </w:r>
    </w:p>
    <w:p>
      <w:pPr>
        <w:spacing w:line="360" w:lineRule="auto"/>
        <w:ind w:left="435"/>
        <w:rPr>
          <w:rFonts w:hint="eastAsia" w:ascii="仿宋_GB2312" w:hAnsi="宋体" w:eastAsia="仿宋_GB2312" w:cs="宋体"/>
          <w:b/>
          <w:bCs/>
          <w:sz w:val="22"/>
          <w:szCs w:val="22"/>
        </w:rPr>
      </w:pPr>
      <w:r>
        <w:rPr>
          <w:rFonts w:hint="eastAsia" w:ascii="仿宋_GB2312" w:hAnsi="宋体" w:eastAsia="仿宋_GB2312" w:cs="宋体"/>
          <w:b/>
          <w:bCs/>
          <w:sz w:val="22"/>
          <w:szCs w:val="22"/>
        </w:rPr>
        <w:t>详见食品质量与安全专业教学计划表</w:t>
      </w:r>
    </w:p>
    <w:p>
      <w:pPr>
        <w:spacing w:line="360" w:lineRule="auto"/>
        <w:ind w:left="435"/>
        <w:rPr>
          <w:rFonts w:hint="eastAsia" w:ascii="仿宋_GB2312" w:hAnsi="宋体" w:eastAsia="仿宋_GB2312"/>
          <w:sz w:val="24"/>
          <w:szCs w:val="24"/>
          <w:lang w:eastAsia="zh-CN"/>
        </w:rPr>
      </w:pPr>
    </w:p>
    <w:sectPr>
      <w:footerReference r:id="rId3" w:type="even"/>
      <w:pgSz w:w="11906" w:h="16838"/>
      <w:pgMar w:top="1418" w:right="1418" w:bottom="1134" w:left="141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STZhongsong-Identity-H">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029B"/>
    <w:rsid w:val="000442E4"/>
    <w:rsid w:val="00071BE5"/>
    <w:rsid w:val="00072015"/>
    <w:rsid w:val="000948DA"/>
    <w:rsid w:val="000C16D1"/>
    <w:rsid w:val="00121A64"/>
    <w:rsid w:val="00122879"/>
    <w:rsid w:val="00145D23"/>
    <w:rsid w:val="00154186"/>
    <w:rsid w:val="00166781"/>
    <w:rsid w:val="001936F0"/>
    <w:rsid w:val="001A432A"/>
    <w:rsid w:val="001C2102"/>
    <w:rsid w:val="002A1169"/>
    <w:rsid w:val="002A30F7"/>
    <w:rsid w:val="002A4CC1"/>
    <w:rsid w:val="002A4FC9"/>
    <w:rsid w:val="002A79F0"/>
    <w:rsid w:val="002B1483"/>
    <w:rsid w:val="002E1A72"/>
    <w:rsid w:val="003204EF"/>
    <w:rsid w:val="00322139"/>
    <w:rsid w:val="00355064"/>
    <w:rsid w:val="003772E1"/>
    <w:rsid w:val="003E2CBC"/>
    <w:rsid w:val="004556FE"/>
    <w:rsid w:val="004A45DA"/>
    <w:rsid w:val="0054307A"/>
    <w:rsid w:val="00567B00"/>
    <w:rsid w:val="00585EE0"/>
    <w:rsid w:val="0059686C"/>
    <w:rsid w:val="005977E4"/>
    <w:rsid w:val="005C2AC7"/>
    <w:rsid w:val="005F4EE5"/>
    <w:rsid w:val="00626922"/>
    <w:rsid w:val="006672A2"/>
    <w:rsid w:val="00677734"/>
    <w:rsid w:val="006F2B76"/>
    <w:rsid w:val="00726D10"/>
    <w:rsid w:val="00731A3F"/>
    <w:rsid w:val="0074469B"/>
    <w:rsid w:val="00750D5B"/>
    <w:rsid w:val="00773D0F"/>
    <w:rsid w:val="00777F4C"/>
    <w:rsid w:val="007845AC"/>
    <w:rsid w:val="0078480E"/>
    <w:rsid w:val="00823431"/>
    <w:rsid w:val="008402FC"/>
    <w:rsid w:val="00853CBA"/>
    <w:rsid w:val="0086044E"/>
    <w:rsid w:val="00863E17"/>
    <w:rsid w:val="008F6C2B"/>
    <w:rsid w:val="00901A42"/>
    <w:rsid w:val="00905962"/>
    <w:rsid w:val="0092107A"/>
    <w:rsid w:val="00926D85"/>
    <w:rsid w:val="0093464D"/>
    <w:rsid w:val="009670F1"/>
    <w:rsid w:val="00975B30"/>
    <w:rsid w:val="009B634B"/>
    <w:rsid w:val="009D378E"/>
    <w:rsid w:val="00A21255"/>
    <w:rsid w:val="00A2363F"/>
    <w:rsid w:val="00A32557"/>
    <w:rsid w:val="00A43069"/>
    <w:rsid w:val="00A46451"/>
    <w:rsid w:val="00A500EE"/>
    <w:rsid w:val="00A86173"/>
    <w:rsid w:val="00AA7679"/>
    <w:rsid w:val="00AD431C"/>
    <w:rsid w:val="00B32A2D"/>
    <w:rsid w:val="00B41E57"/>
    <w:rsid w:val="00B430F9"/>
    <w:rsid w:val="00B71615"/>
    <w:rsid w:val="00B85A58"/>
    <w:rsid w:val="00B932B0"/>
    <w:rsid w:val="00BD0F9F"/>
    <w:rsid w:val="00BF1A8D"/>
    <w:rsid w:val="00C02F25"/>
    <w:rsid w:val="00C37613"/>
    <w:rsid w:val="00C46721"/>
    <w:rsid w:val="00D05235"/>
    <w:rsid w:val="00D118EE"/>
    <w:rsid w:val="00D32877"/>
    <w:rsid w:val="00D36A6F"/>
    <w:rsid w:val="00D555D5"/>
    <w:rsid w:val="00D941FC"/>
    <w:rsid w:val="00DA29AE"/>
    <w:rsid w:val="00DB0BC7"/>
    <w:rsid w:val="00DF1E1C"/>
    <w:rsid w:val="00E14C57"/>
    <w:rsid w:val="00E94F3F"/>
    <w:rsid w:val="00ED4651"/>
    <w:rsid w:val="00EF30DD"/>
    <w:rsid w:val="00EF4D11"/>
    <w:rsid w:val="00F17669"/>
    <w:rsid w:val="00F455A5"/>
    <w:rsid w:val="00F97CC3"/>
    <w:rsid w:val="00FA5340"/>
    <w:rsid w:val="00FB34B7"/>
    <w:rsid w:val="03124665"/>
    <w:rsid w:val="03CA7D33"/>
    <w:rsid w:val="11833FC3"/>
    <w:rsid w:val="1686076F"/>
    <w:rsid w:val="19D45F3D"/>
    <w:rsid w:val="1C611725"/>
    <w:rsid w:val="299C4105"/>
    <w:rsid w:val="35A311C4"/>
    <w:rsid w:val="3CCF6AA9"/>
    <w:rsid w:val="3F1B5C10"/>
    <w:rsid w:val="456F601B"/>
    <w:rsid w:val="4722781E"/>
    <w:rsid w:val="4B9F6043"/>
    <w:rsid w:val="531946C8"/>
    <w:rsid w:val="583A7002"/>
    <w:rsid w:val="5A2C7E30"/>
    <w:rsid w:val="5FA42522"/>
    <w:rsid w:val="62467A95"/>
    <w:rsid w:val="65717AA6"/>
    <w:rsid w:val="68556482"/>
    <w:rsid w:val="6FFD60C4"/>
    <w:rsid w:val="7326036E"/>
    <w:rsid w:val="76035817"/>
    <w:rsid w:val="7EE8703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7">
    <w:name w:val="Default Paragraph Font"/>
    <w:uiPriority w:val="0"/>
  </w:style>
  <w:style w:type="table" w:default="1" w:styleId="6">
    <w:name w:val="Normal Table"/>
    <w:unhideWhenUsed/>
    <w:uiPriority w:val="99"/>
    <w:tblPr>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5">
    <w:name w:val="footnote text"/>
    <w:basedOn w:val="1"/>
    <w:uiPriority w:val="0"/>
    <w:pPr>
      <w:snapToGrid w:val="0"/>
      <w:jc w:val="left"/>
    </w:pPr>
    <w:rPr>
      <w:sz w:val="18"/>
    </w:rPr>
  </w:style>
  <w:style w:type="character" w:styleId="8">
    <w:name w:val="page number"/>
    <w:basedOn w:val="7"/>
    <w:uiPriority w:val="0"/>
  </w:style>
  <w:style w:type="character" w:styleId="9">
    <w:name w:val="footnote reference"/>
    <w:qFormat/>
    <w:uiPriority w:val="0"/>
    <w:rPr>
      <w:vertAlign w:val="superscript"/>
    </w:rPr>
  </w:style>
  <w:style w:type="paragraph" w:customStyle="1" w:styleId="10">
    <w:name w:val="p16"/>
    <w:basedOn w:val="1"/>
    <w:uiPriority w:val="0"/>
    <w:pPr>
      <w:widowControl/>
    </w:pPr>
    <w:rPr>
      <w:kern w:val="0"/>
      <w:szCs w:val="21"/>
    </w:rPr>
  </w:style>
  <w:style w:type="paragraph" w:customStyle="1" w:styleId="11">
    <w:name w:val="xl26"/>
    <w:basedOn w:val="1"/>
    <w:uiPriority w:val="0"/>
    <w:pPr>
      <w:widowControl/>
      <w:pBdr>
        <w:left w:val="single" w:color="auto" w:sz="4" w:space="0"/>
        <w:bottom w:val="single" w:color="auto" w:sz="4" w:space="0"/>
        <w:right w:val="single" w:color="auto" w:sz="4" w:space="0"/>
      </w:pBdr>
      <w:spacing w:before="100" w:beforeLines="0" w:beforeAutospacing="1" w:after="100" w:afterLines="0" w:afterAutospacing="1"/>
      <w:textAlignment w:val="top"/>
    </w:pPr>
    <w:rPr>
      <w:kern w:val="0"/>
      <w:sz w:val="18"/>
      <w:szCs w:val="18"/>
    </w:rPr>
  </w:style>
  <w:style w:type="paragraph" w:customStyle="1" w:styleId="12">
    <w:name w:val="_Style 8"/>
    <w:basedOn w:val="1"/>
    <w:uiPriority w:val="0"/>
  </w:style>
  <w:style w:type="paragraph" w:customStyle="1" w:styleId="13">
    <w:name w:val=" Char Char Char Char"/>
    <w:basedOn w:val="1"/>
    <w:uiPriority w:val="0"/>
    <w:pPr>
      <w:widowControl/>
      <w:spacing w:after="160" w:line="240" w:lineRule="exact"/>
      <w:jc w:val="left"/>
    </w:pPr>
    <w:rPr>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187</Words>
  <Characters>1068</Characters>
  <Lines>8</Lines>
  <Paragraphs>2</Paragraphs>
  <TotalTime>18</TotalTime>
  <ScaleCrop>false</ScaleCrop>
  <LinksUpToDate>false</LinksUpToDate>
  <CharactersWithSpaces>1253</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2013-10-28T06:17:00Z</dcterms:created>
  <dc:creator>Administrator</dc:creator>
  <cp:lastModifiedBy>Lenovo</cp:lastModifiedBy>
  <cp:lastPrinted>2014-06-27T07:09:00Z</cp:lastPrinted>
  <dcterms:modified xsi:type="dcterms:W3CDTF">2021-07-13T03:32:41Z</dcterms:modified>
  <dc:title>2011汉语言文学（文秘方向）专业人才培养方案（专转本）</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KSORubyTemplateID">
    <vt:lpwstr>6</vt:lpwstr>
  </property>
  <property fmtid="{D5CDD505-2E9C-101B-9397-08002B2CF9AE}" pid="4" name="ICV">
    <vt:lpwstr>86F3235A78F444D280DCB643E57F6D0B</vt:lpwstr>
  </property>
</Properties>
</file>